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C2819" w14:textId="41F3C605" w:rsidR="00163FCA" w:rsidRDefault="00D86BC3">
      <w:pPr>
        <w:rPr>
          <w:rFonts w:ascii="Calibri" w:hAnsi="Calibri" w:cs="Times"/>
          <w:b/>
          <w:color w:val="5D5D5D"/>
          <w:sz w:val="22"/>
          <w:szCs w:val="22"/>
          <w:lang w:val="en-US"/>
        </w:rPr>
      </w:pPr>
      <w:r w:rsidRPr="00904E79">
        <w:rPr>
          <w:rFonts w:ascii="Helvetica" w:eastAsia="Calibri" w:hAnsi="Helvetica" w:cs="Helvetica"/>
          <w:b/>
          <w:noProof/>
          <w:color w:val="1F497D" w:themeColor="text2"/>
          <w:lang w:val="nl-NL" w:eastAsia="nl-NL"/>
        </w:rPr>
        <w:drawing>
          <wp:anchor distT="0" distB="0" distL="114300" distR="114300" simplePos="0" relativeHeight="251672576" behindDoc="0" locked="0" layoutInCell="1" allowOverlap="1" wp14:anchorId="40008CC0" wp14:editId="667B3354">
            <wp:simplePos x="0" y="0"/>
            <wp:positionH relativeFrom="column">
              <wp:posOffset>5257800</wp:posOffset>
            </wp:positionH>
            <wp:positionV relativeFrom="paragraph">
              <wp:posOffset>-228600</wp:posOffset>
            </wp:positionV>
            <wp:extent cx="2950210" cy="2514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021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B2C04" w14:textId="5293095E" w:rsidR="00163FCA" w:rsidRDefault="00163FCA">
      <w:pPr>
        <w:rPr>
          <w:rFonts w:ascii="Calibri" w:hAnsi="Calibri" w:cs="Times"/>
          <w:b/>
          <w:color w:val="5D5D5D"/>
          <w:sz w:val="22"/>
          <w:szCs w:val="22"/>
          <w:lang w:val="en-US"/>
        </w:rPr>
      </w:pPr>
      <w:r>
        <w:rPr>
          <w:rFonts w:ascii="Calibri" w:hAnsi="Calibri" w:cs="Times"/>
          <w:b/>
          <w:color w:val="5D5D5D"/>
          <w:sz w:val="22"/>
          <w:szCs w:val="22"/>
          <w:lang w:val="en-US"/>
        </w:rPr>
        <w:t>Developing a Theory of Change is an important process in developing a solution to complex problems, particularly when many different people, with different backgrounds and expectations, are involved.</w:t>
      </w:r>
    </w:p>
    <w:p w14:paraId="15A413A9" w14:textId="77777777" w:rsidR="00163FCA" w:rsidRPr="00163FCA" w:rsidRDefault="00163FCA">
      <w:pPr>
        <w:rPr>
          <w:rFonts w:ascii="Calibri" w:hAnsi="Calibri" w:cs="Times"/>
          <w:color w:val="5D5D5D"/>
          <w:sz w:val="22"/>
          <w:szCs w:val="22"/>
          <w:lang w:val="en-US"/>
        </w:rPr>
      </w:pPr>
      <w:bookmarkStart w:id="0" w:name="_GoBack"/>
      <w:bookmarkEnd w:id="0"/>
    </w:p>
    <w:p w14:paraId="6DDB4638" w14:textId="3EB96C15" w:rsidR="00163FCA" w:rsidRDefault="00163FCA">
      <w:pPr>
        <w:rPr>
          <w:rFonts w:ascii="Calibri" w:hAnsi="Calibri" w:cs="Times"/>
          <w:color w:val="5D5D5D"/>
          <w:sz w:val="22"/>
          <w:szCs w:val="22"/>
          <w:lang w:val="en-US"/>
        </w:rPr>
      </w:pPr>
      <w:r w:rsidRPr="00163FCA">
        <w:rPr>
          <w:rFonts w:ascii="Calibri" w:hAnsi="Calibri" w:cs="Times"/>
          <w:color w:val="5D5D5D"/>
          <w:sz w:val="22"/>
          <w:szCs w:val="22"/>
          <w:lang w:val="en-US"/>
        </w:rPr>
        <w:t>This document presents a simplified process for developing a Theory of Change, targeting disparate and separated people and inst</w:t>
      </w:r>
      <w:r>
        <w:rPr>
          <w:rFonts w:ascii="Calibri" w:hAnsi="Calibri" w:cs="Times"/>
          <w:color w:val="5D5D5D"/>
          <w:sz w:val="22"/>
          <w:szCs w:val="22"/>
          <w:lang w:val="en-US"/>
        </w:rPr>
        <w:t>itu</w:t>
      </w:r>
      <w:r w:rsidRPr="00163FCA">
        <w:rPr>
          <w:rFonts w:ascii="Calibri" w:hAnsi="Calibri" w:cs="Times"/>
          <w:color w:val="5D5D5D"/>
          <w:sz w:val="22"/>
          <w:szCs w:val="22"/>
          <w:lang w:val="en-US"/>
        </w:rPr>
        <w:t>tions interested in being a part of a ‘Northern Mozambique Channel’ programme or initiative</w:t>
      </w:r>
      <w:r>
        <w:rPr>
          <w:rFonts w:ascii="Calibri" w:hAnsi="Calibri" w:cs="Times"/>
          <w:color w:val="5D5D5D"/>
          <w:sz w:val="22"/>
          <w:szCs w:val="22"/>
          <w:lang w:val="en-US"/>
        </w:rPr>
        <w:t>. The goal is to go through the pages and write down your own versions of the text presented:</w:t>
      </w:r>
    </w:p>
    <w:p w14:paraId="0425F1C9" w14:textId="77777777" w:rsidR="00163FCA" w:rsidRDefault="00163FCA">
      <w:pPr>
        <w:rPr>
          <w:rFonts w:ascii="Calibri" w:hAnsi="Calibri" w:cs="Times"/>
          <w:color w:val="5D5D5D"/>
          <w:sz w:val="22"/>
          <w:szCs w:val="22"/>
          <w:lang w:val="en-US"/>
        </w:rPr>
      </w:pPr>
    </w:p>
    <w:p w14:paraId="6A744714" w14:textId="4F4B8BC0" w:rsidR="00163FCA" w:rsidRPr="00163FCA" w:rsidRDefault="00163FCA" w:rsidP="00163FCA">
      <w:pPr>
        <w:pStyle w:val="ListParagraph"/>
        <w:numPr>
          <w:ilvl w:val="0"/>
          <w:numId w:val="19"/>
        </w:numPr>
        <w:rPr>
          <w:rFonts w:ascii="Calibri" w:hAnsi="Calibri" w:cs="Times"/>
          <w:color w:val="5D5D5D"/>
          <w:sz w:val="22"/>
          <w:szCs w:val="22"/>
          <w:lang w:val="en-US"/>
        </w:rPr>
      </w:pPr>
      <w:r w:rsidRPr="00163FCA">
        <w:rPr>
          <w:rFonts w:ascii="Calibri" w:hAnsi="Calibri" w:cs="Times"/>
          <w:color w:val="5D5D5D"/>
          <w:sz w:val="22"/>
          <w:szCs w:val="22"/>
          <w:lang w:val="en-US"/>
        </w:rPr>
        <w:t>the overall vision</w:t>
      </w:r>
      <w:r w:rsidR="00EC7424">
        <w:rPr>
          <w:rFonts w:ascii="Calibri" w:hAnsi="Calibri" w:cs="Times"/>
          <w:color w:val="5D5D5D"/>
          <w:sz w:val="22"/>
          <w:szCs w:val="22"/>
          <w:lang w:val="en-US"/>
        </w:rPr>
        <w:t>,</w:t>
      </w:r>
    </w:p>
    <w:p w14:paraId="09D7C839" w14:textId="1AB93C50" w:rsidR="00163FCA" w:rsidRDefault="00163FCA" w:rsidP="00163FCA">
      <w:pPr>
        <w:pStyle w:val="ListParagraph"/>
        <w:numPr>
          <w:ilvl w:val="0"/>
          <w:numId w:val="19"/>
        </w:numPr>
        <w:rPr>
          <w:rFonts w:ascii="Calibri" w:hAnsi="Calibri" w:cs="Times"/>
          <w:color w:val="5D5D5D"/>
          <w:sz w:val="22"/>
          <w:szCs w:val="22"/>
          <w:lang w:val="en-US"/>
        </w:rPr>
      </w:pPr>
      <w:r>
        <w:rPr>
          <w:rFonts w:ascii="Calibri" w:hAnsi="Calibri" w:cs="Times"/>
          <w:color w:val="5D5D5D"/>
          <w:sz w:val="22"/>
          <w:szCs w:val="22"/>
          <w:lang w:val="en-US"/>
        </w:rPr>
        <w:t>your vision of success</w:t>
      </w:r>
      <w:r w:rsidR="00EC7424">
        <w:rPr>
          <w:rFonts w:ascii="Calibri" w:hAnsi="Calibri" w:cs="Times"/>
          <w:color w:val="5D5D5D"/>
          <w:sz w:val="22"/>
          <w:szCs w:val="22"/>
          <w:lang w:val="en-US"/>
        </w:rPr>
        <w:t>,</w:t>
      </w:r>
    </w:p>
    <w:p w14:paraId="2BA982FF" w14:textId="4F917819" w:rsidR="00163FCA" w:rsidRDefault="006E17D1" w:rsidP="00163FCA">
      <w:pPr>
        <w:pStyle w:val="ListParagraph"/>
        <w:numPr>
          <w:ilvl w:val="0"/>
          <w:numId w:val="19"/>
        </w:numPr>
        <w:rPr>
          <w:rFonts w:ascii="Calibri" w:hAnsi="Calibri" w:cs="Times"/>
          <w:color w:val="5D5D5D"/>
          <w:sz w:val="22"/>
          <w:szCs w:val="22"/>
          <w:lang w:val="en-US"/>
        </w:rPr>
      </w:pPr>
      <w:r>
        <w:rPr>
          <w:rFonts w:ascii="Calibri" w:hAnsi="Calibri" w:cs="Times"/>
          <w:noProof/>
          <w:color w:val="5D5D5D"/>
          <w:sz w:val="22"/>
          <w:szCs w:val="22"/>
          <w:lang w:val="nl-NL" w:eastAsia="nl-NL"/>
        </w:rPr>
        <mc:AlternateContent>
          <mc:Choice Requires="wps">
            <w:drawing>
              <wp:anchor distT="0" distB="0" distL="114300" distR="114300" simplePos="0" relativeHeight="251674624" behindDoc="0" locked="0" layoutInCell="1" allowOverlap="1" wp14:anchorId="63F8AF14" wp14:editId="17E83E30">
                <wp:simplePos x="0" y="0"/>
                <wp:positionH relativeFrom="column">
                  <wp:posOffset>5943600</wp:posOffset>
                </wp:positionH>
                <wp:positionV relativeFrom="paragraph">
                  <wp:posOffset>239395</wp:posOffset>
                </wp:positionV>
                <wp:extent cx="3200400" cy="685800"/>
                <wp:effectExtent l="0" t="25400" r="25400" b="76200"/>
                <wp:wrapSquare wrapText="bothSides"/>
                <wp:docPr id="13" name="Text Box 13"/>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E774B1" w14:textId="66814E22" w:rsidR="007542D6" w:rsidRPr="0011472C" w:rsidRDefault="007542D6" w:rsidP="0011472C">
                            <w:pPr>
                              <w:jc w:val="center"/>
                              <w:rPr>
                                <w:rFonts w:ascii="Calibri" w:hAnsi="Calibri"/>
                                <w:b/>
                                <w:i/>
                                <w:color w:val="365F91" w:themeColor="accent1" w:themeShade="BF"/>
                              </w:rPr>
                            </w:pPr>
                            <w:r w:rsidRPr="0011472C">
                              <w:rPr>
                                <w:rFonts w:ascii="Calibri" w:hAnsi="Calibri"/>
                                <w:b/>
                                <w:i/>
                                <w:color w:val="365F91" w:themeColor="accent1" w:themeShade="BF"/>
                              </w:rPr>
                              <w:t>The WIOSAP vision:</w:t>
                            </w:r>
                          </w:p>
                          <w:p w14:paraId="7AD207C7" w14:textId="5D7588CE" w:rsidR="007542D6" w:rsidRPr="0011472C" w:rsidRDefault="007542D6" w:rsidP="0011472C">
                            <w:pPr>
                              <w:jc w:val="center"/>
                              <w:rPr>
                                <w:rFonts w:ascii="Calibri" w:hAnsi="Calibri"/>
                                <w:i/>
                                <w:color w:val="365F91" w:themeColor="accent1" w:themeShade="BF"/>
                              </w:rPr>
                            </w:pPr>
                            <w:r w:rsidRPr="0011472C">
                              <w:rPr>
                                <w:rFonts w:ascii="Calibri" w:hAnsi="Calibri"/>
                                <w:i/>
                                <w:color w:val="365F91" w:themeColor="accent1" w:themeShade="BF"/>
                              </w:rPr>
                              <w:t>“People of the region prospering from a healthy Western Indian Ocean”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3" o:spid="_x0000_s1026" type="#_x0000_t202" style="position:absolute;left:0;text-align:left;margin-left:468pt;margin-top:18.85pt;width:252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" filled="f" stroked="f">
                <v:shadow on="t" opacity="26214f" mv:blur="50800f" origin="-.5,-.5" offset="26941emu,26941emu"/>
                <v:textbox>
                  <w:txbxContent>
                    <w:p w14:paraId="72E774B1" w14:textId="66814E22" w:rsidR="007542D6" w:rsidRPr="0011472C" w:rsidRDefault="007542D6" w:rsidP="0011472C">
                      <w:pPr>
                        <w:jc w:val="center"/>
                        <w:rPr>
                          <w:rFonts w:ascii="Calibri" w:hAnsi="Calibri"/>
                          <w:b/>
                          <w:i/>
                          <w:color w:val="365F91" w:themeColor="accent1" w:themeShade="BF"/>
                        </w:rPr>
                      </w:pPr>
                      <w:r w:rsidRPr="0011472C">
                        <w:rPr>
                          <w:rFonts w:ascii="Calibri" w:hAnsi="Calibri"/>
                          <w:b/>
                          <w:i/>
                          <w:color w:val="365F91" w:themeColor="accent1" w:themeShade="BF"/>
                        </w:rPr>
                        <w:t>The WIOSAP vision:</w:t>
                      </w:r>
                    </w:p>
                    <w:p w14:paraId="7AD207C7" w14:textId="5D7588CE" w:rsidR="007542D6" w:rsidRPr="0011472C" w:rsidRDefault="007542D6" w:rsidP="0011472C">
                      <w:pPr>
                        <w:jc w:val="center"/>
                        <w:rPr>
                          <w:rFonts w:ascii="Calibri" w:hAnsi="Calibri"/>
                          <w:i/>
                          <w:color w:val="365F91" w:themeColor="accent1" w:themeShade="BF"/>
                        </w:rPr>
                      </w:pPr>
                      <w:r w:rsidRPr="0011472C">
                        <w:rPr>
                          <w:rFonts w:ascii="Calibri" w:hAnsi="Calibri"/>
                          <w:i/>
                          <w:color w:val="365F91" w:themeColor="accent1" w:themeShade="BF"/>
                        </w:rPr>
                        <w:t>“People of the region prospering from a healthy Western Indian Ocean”</w:t>
                      </w:r>
                    </w:p>
                  </w:txbxContent>
                </v:textbox>
                <w10:wrap type="square"/>
              </v:shape>
            </w:pict>
          </mc:Fallback>
        </mc:AlternateContent>
      </w:r>
      <w:r w:rsidR="00163FCA">
        <w:rPr>
          <w:rFonts w:ascii="Calibri" w:hAnsi="Calibri" w:cs="Times"/>
          <w:color w:val="5D5D5D"/>
          <w:sz w:val="22"/>
          <w:szCs w:val="22"/>
          <w:lang w:val="en-US"/>
        </w:rPr>
        <w:t>how you think that success will be achieved in each of the main pillars of the programme</w:t>
      </w:r>
      <w:r w:rsidR="00EC7424">
        <w:rPr>
          <w:rFonts w:ascii="Calibri" w:hAnsi="Calibri" w:cs="Times"/>
          <w:color w:val="5D5D5D"/>
          <w:sz w:val="22"/>
          <w:szCs w:val="22"/>
          <w:lang w:val="en-US"/>
        </w:rPr>
        <w:t>, and thereby to the programme as a whole,</w:t>
      </w:r>
    </w:p>
    <w:p w14:paraId="79F7F4B1" w14:textId="74361C00" w:rsidR="00163FCA" w:rsidRDefault="00163FCA" w:rsidP="00163FCA">
      <w:pPr>
        <w:pStyle w:val="ListParagraph"/>
        <w:numPr>
          <w:ilvl w:val="0"/>
          <w:numId w:val="19"/>
        </w:numPr>
        <w:rPr>
          <w:rFonts w:ascii="Calibri" w:hAnsi="Calibri" w:cs="Times"/>
          <w:color w:val="5D5D5D"/>
          <w:sz w:val="22"/>
          <w:szCs w:val="22"/>
          <w:lang w:val="en-US"/>
        </w:rPr>
      </w:pPr>
      <w:proofErr w:type="gramStart"/>
      <w:r>
        <w:rPr>
          <w:rFonts w:ascii="Calibri" w:hAnsi="Calibri" w:cs="Times"/>
          <w:color w:val="5D5D5D"/>
          <w:sz w:val="22"/>
          <w:szCs w:val="22"/>
          <w:lang w:val="en-US"/>
        </w:rPr>
        <w:t>key</w:t>
      </w:r>
      <w:proofErr w:type="gramEnd"/>
      <w:r>
        <w:rPr>
          <w:rFonts w:ascii="Calibri" w:hAnsi="Calibri" w:cs="Times"/>
          <w:color w:val="5D5D5D"/>
          <w:sz w:val="22"/>
          <w:szCs w:val="22"/>
          <w:lang w:val="en-US"/>
        </w:rPr>
        <w:t xml:space="preserve"> intermediate (10 year) outcomes that we should be targeting through the projects, activities and short term outcomes we might implement in the next 3-5 years.</w:t>
      </w:r>
    </w:p>
    <w:p w14:paraId="39F863F5" w14:textId="5ADD2B9A" w:rsidR="00163FCA" w:rsidRDefault="00496253" w:rsidP="00163FCA">
      <w:pPr>
        <w:rPr>
          <w:rFonts w:ascii="Calibri" w:hAnsi="Calibri" w:cs="Times"/>
          <w:color w:val="5D5D5D"/>
          <w:sz w:val="22"/>
          <w:szCs w:val="22"/>
          <w:lang w:val="en-US"/>
        </w:rPr>
      </w:pPr>
      <w:r w:rsidRPr="00496253">
        <w:rPr>
          <w:noProof/>
          <w:lang w:val="nl-NL" w:eastAsia="nl-NL"/>
        </w:rPr>
        <w:drawing>
          <wp:anchor distT="0" distB="0" distL="114300" distR="114300" simplePos="0" relativeHeight="251675648" behindDoc="1" locked="0" layoutInCell="1" allowOverlap="1" wp14:anchorId="76241EC8" wp14:editId="71DE99AB">
            <wp:simplePos x="0" y="0"/>
            <wp:positionH relativeFrom="column">
              <wp:posOffset>5257800</wp:posOffset>
            </wp:positionH>
            <wp:positionV relativeFrom="paragraph">
              <wp:posOffset>73025</wp:posOffset>
            </wp:positionV>
            <wp:extent cx="1883410" cy="11430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341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1A80A" w14:textId="2254BD35" w:rsidR="00B47D9B" w:rsidRDefault="00B47D9B" w:rsidP="00163FCA">
      <w:pPr>
        <w:rPr>
          <w:rFonts w:ascii="Calibri" w:hAnsi="Calibri" w:cs="Times"/>
          <w:color w:val="5D5D5D"/>
          <w:sz w:val="22"/>
          <w:szCs w:val="22"/>
          <w:lang w:val="en-US"/>
        </w:rPr>
      </w:pPr>
      <w:r>
        <w:rPr>
          <w:rFonts w:ascii="Calibri" w:hAnsi="Calibri" w:cs="Times"/>
          <w:color w:val="5D5D5D"/>
          <w:sz w:val="22"/>
          <w:szCs w:val="22"/>
          <w:lang w:val="en-US"/>
        </w:rPr>
        <w:t>Where we have got to at present is:</w:t>
      </w:r>
    </w:p>
    <w:p w14:paraId="6C78751A" w14:textId="21DD2B3C" w:rsidR="00B47D9B" w:rsidRDefault="00B47D9B" w:rsidP="00B47D9B">
      <w:pPr>
        <w:pStyle w:val="ListParagraph"/>
        <w:numPr>
          <w:ilvl w:val="0"/>
          <w:numId w:val="19"/>
        </w:numPr>
        <w:rPr>
          <w:rFonts w:ascii="Calibri" w:hAnsi="Calibri" w:cs="Times"/>
          <w:color w:val="5D5D5D"/>
          <w:sz w:val="22"/>
          <w:szCs w:val="22"/>
          <w:lang w:val="en-US"/>
        </w:rPr>
      </w:pPr>
      <w:r w:rsidRPr="00B47D9B">
        <w:rPr>
          <w:rFonts w:ascii="Calibri" w:hAnsi="Calibri" w:cs="Times"/>
          <w:color w:val="5D5D5D"/>
          <w:sz w:val="22"/>
          <w:szCs w:val="22"/>
          <w:lang w:val="en-US"/>
        </w:rPr>
        <w:t>endorsement of basing the overall vision on the WIOSAP vision</w:t>
      </w:r>
      <w:r w:rsidR="0011472C">
        <w:rPr>
          <w:rFonts w:ascii="Calibri" w:hAnsi="Calibri" w:cs="Times"/>
          <w:color w:val="5D5D5D"/>
          <w:sz w:val="22"/>
          <w:szCs w:val="22"/>
          <w:lang w:val="en-US"/>
        </w:rPr>
        <w:t>;</w:t>
      </w:r>
    </w:p>
    <w:p w14:paraId="4DDA855E" w14:textId="1E224CE1" w:rsidR="0011472C" w:rsidRPr="00B47D9B" w:rsidRDefault="00496253" w:rsidP="00B47D9B">
      <w:pPr>
        <w:pStyle w:val="ListParagraph"/>
        <w:numPr>
          <w:ilvl w:val="0"/>
          <w:numId w:val="19"/>
        </w:numPr>
        <w:rPr>
          <w:rFonts w:ascii="Calibri" w:hAnsi="Calibri" w:cs="Times"/>
          <w:color w:val="5D5D5D"/>
          <w:sz w:val="22"/>
          <w:szCs w:val="22"/>
          <w:lang w:val="en-US"/>
        </w:rPr>
      </w:pPr>
      <w:r w:rsidRPr="007B2CDB">
        <w:rPr>
          <w:noProof/>
          <w:lang w:val="nl-NL" w:eastAsia="nl-NL"/>
        </w:rPr>
        <w:drawing>
          <wp:anchor distT="0" distB="0" distL="114300" distR="114300" simplePos="0" relativeHeight="251658239" behindDoc="1" locked="0" layoutInCell="1" allowOverlap="1" wp14:anchorId="250F907D" wp14:editId="163A94B0">
            <wp:simplePos x="0" y="0"/>
            <wp:positionH relativeFrom="column">
              <wp:posOffset>6576483</wp:posOffset>
            </wp:positionH>
            <wp:positionV relativeFrom="paragraph">
              <wp:posOffset>288290</wp:posOffset>
            </wp:positionV>
            <wp:extent cx="2348865" cy="231584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8865"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72C">
        <w:rPr>
          <w:rFonts w:ascii="Calibri" w:hAnsi="Calibri" w:cs="Times"/>
          <w:color w:val="5D5D5D"/>
          <w:sz w:val="22"/>
          <w:szCs w:val="22"/>
          <w:lang w:val="en-US"/>
        </w:rPr>
        <w:t>that a partnership between government, civil society and the private sector is necessary to address the breadth of issues;</w:t>
      </w:r>
    </w:p>
    <w:p w14:paraId="52A9A92D" w14:textId="7D902682" w:rsidR="00B47D9B" w:rsidRPr="00B47D9B" w:rsidRDefault="00B47D9B" w:rsidP="00B47D9B">
      <w:pPr>
        <w:pStyle w:val="ListParagraph"/>
        <w:numPr>
          <w:ilvl w:val="0"/>
          <w:numId w:val="19"/>
        </w:numPr>
        <w:rPr>
          <w:rFonts w:ascii="Calibri" w:hAnsi="Calibri" w:cs="Times"/>
          <w:color w:val="5D5D5D"/>
          <w:sz w:val="22"/>
          <w:szCs w:val="22"/>
          <w:lang w:val="en-US"/>
        </w:rPr>
      </w:pPr>
      <w:proofErr w:type="gramStart"/>
      <w:r>
        <w:rPr>
          <w:rFonts w:ascii="Calibri" w:hAnsi="Calibri" w:cs="Times"/>
          <w:color w:val="5D5D5D"/>
          <w:sz w:val="22"/>
          <w:szCs w:val="22"/>
          <w:lang w:val="en-US"/>
        </w:rPr>
        <w:t>that</w:t>
      </w:r>
      <w:proofErr w:type="gramEnd"/>
      <w:r>
        <w:rPr>
          <w:rFonts w:ascii="Calibri" w:hAnsi="Calibri" w:cs="Times"/>
          <w:color w:val="5D5D5D"/>
          <w:sz w:val="22"/>
          <w:szCs w:val="22"/>
          <w:lang w:val="en-US"/>
        </w:rPr>
        <w:t xml:space="preserve"> the Five Capitals approach gives a comprehensive foundation for building this complex and multi-faceted programme.</w:t>
      </w:r>
    </w:p>
    <w:p w14:paraId="78D43C56" w14:textId="77777777" w:rsidR="00163FCA" w:rsidRDefault="00163FCA">
      <w:pPr>
        <w:rPr>
          <w:rFonts w:ascii="Calibri" w:hAnsi="Calibri" w:cs="Times"/>
          <w:color w:val="5D5D5D"/>
          <w:sz w:val="22"/>
          <w:szCs w:val="22"/>
          <w:lang w:val="en-US"/>
        </w:rPr>
      </w:pPr>
    </w:p>
    <w:p w14:paraId="7329EC5C" w14:textId="749B9415" w:rsidR="00B47D9B" w:rsidRPr="00EC7424" w:rsidRDefault="00B47D9B">
      <w:pPr>
        <w:rPr>
          <w:rFonts w:ascii="Calibri" w:hAnsi="Calibri" w:cs="Times"/>
          <w:b/>
          <w:color w:val="5D5D5D"/>
          <w:sz w:val="22"/>
          <w:szCs w:val="22"/>
          <w:lang w:val="en-US"/>
        </w:rPr>
      </w:pPr>
      <w:r w:rsidRPr="00EC7424">
        <w:rPr>
          <w:rFonts w:ascii="Calibri" w:hAnsi="Calibri" w:cs="Times"/>
          <w:b/>
          <w:color w:val="5D5D5D"/>
          <w:sz w:val="22"/>
          <w:szCs w:val="22"/>
          <w:lang w:val="en-US"/>
        </w:rPr>
        <w:t>From this point, each individual/organization’s comments on appropriate pathways of change and intermediate outcomes will help identify how best to combine efforts, and address immediate priorities in new proposals and aligning existing projects and resources.</w:t>
      </w:r>
    </w:p>
    <w:p w14:paraId="011BB9DE" w14:textId="77777777" w:rsidR="00163FCA" w:rsidRDefault="00163FCA">
      <w:pPr>
        <w:rPr>
          <w:rFonts w:ascii="Calibri" w:hAnsi="Calibri" w:cs="Times"/>
          <w:color w:val="5D5D5D"/>
          <w:sz w:val="22"/>
          <w:szCs w:val="22"/>
          <w:lang w:val="en-US"/>
        </w:rPr>
      </w:pPr>
    </w:p>
    <w:p w14:paraId="513CC02C" w14:textId="4D8B9667" w:rsidR="00EC7424" w:rsidRPr="00163FCA" w:rsidRDefault="005A43DF">
      <w:pPr>
        <w:rPr>
          <w:rFonts w:ascii="Calibri" w:hAnsi="Calibri" w:cs="Times"/>
          <w:color w:val="5D5D5D"/>
          <w:sz w:val="22"/>
          <w:szCs w:val="22"/>
          <w:lang w:val="en-US"/>
        </w:rPr>
      </w:pPr>
      <w:r>
        <w:rPr>
          <w:rFonts w:ascii="Calibri" w:hAnsi="Calibri" w:cs="Times"/>
          <w:color w:val="5D5D5D"/>
          <w:sz w:val="22"/>
          <w:szCs w:val="22"/>
          <w:lang w:val="en-US"/>
        </w:rPr>
        <w:t>Using Track Changes in Microsoft Word, e</w:t>
      </w:r>
      <w:r w:rsidR="00EC7424">
        <w:rPr>
          <w:rFonts w:ascii="Calibri" w:hAnsi="Calibri" w:cs="Times"/>
          <w:color w:val="5D5D5D"/>
          <w:sz w:val="22"/>
          <w:szCs w:val="22"/>
          <w:lang w:val="en-US"/>
        </w:rPr>
        <w:t>dit any of the boxes in steps 1 – 5 to contribute to the development of the Theory of Change. In addition, add text on page 5 describing your</w:t>
      </w:r>
      <w:r>
        <w:rPr>
          <w:rFonts w:ascii="Calibri" w:hAnsi="Calibri" w:cs="Times"/>
          <w:color w:val="5D5D5D"/>
          <w:sz w:val="22"/>
          <w:szCs w:val="22"/>
          <w:lang w:val="en-US"/>
        </w:rPr>
        <w:t xml:space="preserve"> contribution (as an organization, group of people, individual) and your perspectives/background on the issue.</w:t>
      </w:r>
    </w:p>
    <w:p w14:paraId="7B11BF13" w14:textId="77777777" w:rsidR="00163FCA" w:rsidRDefault="00163FCA">
      <w:pPr>
        <w:rPr>
          <w:rFonts w:ascii="Calibri" w:hAnsi="Calibri" w:cs="Times"/>
          <w:b/>
          <w:color w:val="5D5D5D"/>
          <w:sz w:val="22"/>
          <w:szCs w:val="22"/>
          <w:lang w:val="en-US"/>
        </w:rPr>
      </w:pPr>
      <w:r>
        <w:rPr>
          <w:rFonts w:ascii="Calibri" w:hAnsi="Calibri" w:cs="Times"/>
          <w:b/>
          <w:color w:val="5D5D5D"/>
          <w:sz w:val="22"/>
          <w:szCs w:val="22"/>
          <w:lang w:val="en-US"/>
        </w:rPr>
        <w:br w:type="page"/>
      </w:r>
    </w:p>
    <w:p w14:paraId="04F2C8B7" w14:textId="2C4F58E3" w:rsidR="00F65A30" w:rsidRPr="005158AE" w:rsidRDefault="005158AE" w:rsidP="00264CB6">
      <w:pPr>
        <w:widowControl w:val="0"/>
        <w:tabs>
          <w:tab w:val="left" w:pos="220"/>
          <w:tab w:val="left" w:pos="720"/>
        </w:tabs>
        <w:autoSpaceDE w:val="0"/>
        <w:autoSpaceDN w:val="0"/>
        <w:adjustRightInd w:val="0"/>
        <w:spacing w:line="20" w:lineRule="atLeast"/>
        <w:rPr>
          <w:rFonts w:ascii="Calibri" w:hAnsi="Calibri" w:cs="Times"/>
          <w:b/>
          <w:sz w:val="22"/>
          <w:szCs w:val="22"/>
          <w:lang w:val="en-US"/>
        </w:rPr>
      </w:pPr>
      <w:r w:rsidRPr="005158AE">
        <w:rPr>
          <w:rFonts w:ascii="Calibri" w:hAnsi="Calibri" w:cs="Times"/>
          <w:b/>
          <w:noProof/>
          <w:color w:val="5D5D5D"/>
          <w:sz w:val="22"/>
          <w:szCs w:val="22"/>
          <w:lang w:val="nl-NL" w:eastAsia="nl-NL"/>
        </w:rPr>
        <w:lastRenderedPageBreak/>
        <mc:AlternateContent>
          <mc:Choice Requires="wps">
            <w:drawing>
              <wp:anchor distT="0" distB="0" distL="114300" distR="114300" simplePos="0" relativeHeight="251659264" behindDoc="0" locked="0" layoutInCell="1" allowOverlap="1" wp14:anchorId="07A11D65" wp14:editId="5E45468B">
                <wp:simplePos x="0" y="0"/>
                <wp:positionH relativeFrom="column">
                  <wp:posOffset>5029200</wp:posOffset>
                </wp:positionH>
                <wp:positionV relativeFrom="paragraph">
                  <wp:posOffset>-228600</wp:posOffset>
                </wp:positionV>
                <wp:extent cx="4343400" cy="6400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43400" cy="6400800"/>
                        </a:xfrm>
                        <a:prstGeom prst="rect">
                          <a:avLst/>
                        </a:prstGeom>
                        <a:solidFill>
                          <a:schemeClr val="accent3">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4273"/>
                            </w:tblGrid>
                            <w:tr w:rsidR="007542D6" w:rsidRPr="0067663C" w14:paraId="5938EFDC" w14:textId="77777777" w:rsidTr="00EE670E">
                              <w:tc>
                                <w:tcPr>
                                  <w:tcW w:w="2356" w:type="dxa"/>
                                  <w:shd w:val="clear" w:color="auto" w:fill="C2C2C2"/>
                                  <w:tcMar>
                                    <w:top w:w="20" w:type="nil"/>
                                    <w:left w:w="20" w:type="nil"/>
                                    <w:bottom w:w="20" w:type="nil"/>
                                    <w:right w:w="20" w:type="nil"/>
                                  </w:tcMar>
                                </w:tcPr>
                                <w:p w14:paraId="69AD7977" w14:textId="77777777" w:rsidR="007542D6" w:rsidRPr="0067663C" w:rsidRDefault="007542D6" w:rsidP="00EE670E">
                                  <w:pPr>
                                    <w:widowControl w:val="0"/>
                                    <w:autoSpaceDE w:val="0"/>
                                    <w:autoSpaceDN w:val="0"/>
                                    <w:adjustRightInd w:val="0"/>
                                    <w:spacing w:line="20" w:lineRule="atLeast"/>
                                    <w:rPr>
                                      <w:rFonts w:ascii="Calibri" w:hAnsi="Calibri" w:cs="Times"/>
                                      <w:b/>
                                      <w:color w:val="4F6228" w:themeColor="accent3" w:themeShade="80"/>
                                      <w:sz w:val="18"/>
                                      <w:szCs w:val="18"/>
                                      <w:lang w:val="en-US"/>
                                    </w:rPr>
                                  </w:pPr>
                                  <w:r w:rsidRPr="0067663C">
                                    <w:rPr>
                                      <w:rFonts w:ascii="Calibri" w:hAnsi="Calibri" w:cs="Arial Narrow"/>
                                      <w:b/>
                                      <w:color w:val="4F6228" w:themeColor="accent3" w:themeShade="80"/>
                                      <w:sz w:val="18"/>
                                      <w:szCs w:val="18"/>
                                      <w:lang w:val="en-US"/>
                                    </w:rPr>
                                    <w:t>Question</w:t>
                                  </w:r>
                                </w:p>
                              </w:tc>
                              <w:tc>
                                <w:tcPr>
                                  <w:tcW w:w="4273" w:type="dxa"/>
                                  <w:shd w:val="clear" w:color="auto" w:fill="C2C2C2"/>
                                  <w:tcMar>
                                    <w:top w:w="20" w:type="nil"/>
                                    <w:left w:w="20" w:type="nil"/>
                                    <w:bottom w:w="20" w:type="nil"/>
                                    <w:right w:w="20" w:type="nil"/>
                                  </w:tcMar>
                                </w:tcPr>
                                <w:p w14:paraId="3F19BB73" w14:textId="77777777" w:rsidR="007542D6" w:rsidRPr="0067663C" w:rsidRDefault="007542D6" w:rsidP="00EE670E">
                                  <w:pPr>
                                    <w:widowControl w:val="0"/>
                                    <w:autoSpaceDE w:val="0"/>
                                    <w:autoSpaceDN w:val="0"/>
                                    <w:adjustRightInd w:val="0"/>
                                    <w:spacing w:line="20" w:lineRule="atLeast"/>
                                    <w:rPr>
                                      <w:rFonts w:ascii="Calibri" w:hAnsi="Calibri" w:cs="Times"/>
                                      <w:b/>
                                      <w:color w:val="4F6228" w:themeColor="accent3" w:themeShade="80"/>
                                      <w:sz w:val="18"/>
                                      <w:szCs w:val="18"/>
                                      <w:lang w:val="en-US"/>
                                    </w:rPr>
                                  </w:pPr>
                                  <w:r w:rsidRPr="0067663C">
                                    <w:rPr>
                                      <w:rFonts w:ascii="Calibri" w:hAnsi="Calibri" w:cs="Arial Narrow"/>
                                      <w:b/>
                                      <w:color w:val="4F6228" w:themeColor="accent3" w:themeShade="80"/>
                                      <w:sz w:val="18"/>
                                      <w:szCs w:val="18"/>
                                      <w:lang w:val="en-US"/>
                                    </w:rPr>
                                    <w:t>Element</w:t>
                                  </w:r>
                                </w:p>
                              </w:tc>
                            </w:tr>
                            <w:tr w:rsidR="007542D6" w:rsidRPr="0067663C" w14:paraId="448CFA85" w14:textId="77777777" w:rsidTr="00EE670E">
                              <w:tc>
                                <w:tcPr>
                                  <w:tcW w:w="2356" w:type="dxa"/>
                                  <w:tcMar>
                                    <w:top w:w="20" w:type="nil"/>
                                    <w:left w:w="20" w:type="nil"/>
                                    <w:bottom w:w="20" w:type="nil"/>
                                    <w:right w:w="20" w:type="nil"/>
                                  </w:tcMar>
                                </w:tcPr>
                                <w:p w14:paraId="7856B6E4"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What is the long term, sustainable social change we want to help bring about?</w:t>
                                  </w:r>
                                </w:p>
                              </w:tc>
                              <w:tc>
                                <w:tcPr>
                                  <w:tcW w:w="4273" w:type="dxa"/>
                                  <w:tcMar>
                                    <w:top w:w="20" w:type="nil"/>
                                    <w:left w:w="20" w:type="nil"/>
                                    <w:bottom w:w="20" w:type="nil"/>
                                    <w:right w:w="20" w:type="nil"/>
                                  </w:tcMar>
                                </w:tcPr>
                                <w:p w14:paraId="31B33F37"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A theory of change starts at the end of the change process: with a long-term </w:t>
                                  </w:r>
                                  <w:r w:rsidRPr="0067663C">
                                    <w:rPr>
                                      <w:rFonts w:ascii="Calibri" w:hAnsi="Calibri" w:cs="Arial Narrow"/>
                                      <w:b/>
                                      <w:bCs/>
                                      <w:i/>
                                      <w:iCs/>
                                      <w:color w:val="4F6228" w:themeColor="accent3" w:themeShade="80"/>
                                      <w:sz w:val="18"/>
                                      <w:szCs w:val="18"/>
                                      <w:lang w:val="en-US"/>
                                    </w:rPr>
                                    <w:t>vision of success</w:t>
                                  </w:r>
                                  <w:r w:rsidRPr="0067663C">
                                    <w:rPr>
                                      <w:rFonts w:ascii="Calibri" w:hAnsi="Calibri" w:cs="Arial Narrow"/>
                                      <w:color w:val="4F6228" w:themeColor="accent3" w:themeShade="80"/>
                                      <w:sz w:val="18"/>
                                      <w:szCs w:val="18"/>
                                      <w:lang w:val="en-US"/>
                                    </w:rPr>
                                    <w:t xml:space="preserve">. This needs to be more than just a general statement of a mission or goal – it needs </w:t>
                                  </w:r>
                                  <w:proofErr w:type="spellStart"/>
                                  <w:r w:rsidRPr="0067663C">
                                    <w:rPr>
                                      <w:rFonts w:ascii="Calibri" w:hAnsi="Calibri" w:cs="Arial Narrow"/>
                                      <w:color w:val="4F6228" w:themeColor="accent3" w:themeShade="80"/>
                                      <w:sz w:val="18"/>
                                      <w:szCs w:val="18"/>
                                      <w:lang w:val="en-US"/>
                                    </w:rPr>
                                    <w:t>too</w:t>
                                  </w:r>
                                  <w:proofErr w:type="spellEnd"/>
                                  <w:r w:rsidRPr="0067663C">
                                    <w:rPr>
                                      <w:rFonts w:ascii="Calibri" w:hAnsi="Calibri" w:cs="Arial Narrow"/>
                                      <w:color w:val="4F6228" w:themeColor="accent3" w:themeShade="80"/>
                                      <w:sz w:val="18"/>
                                      <w:szCs w:val="18"/>
                                      <w:lang w:val="en-US"/>
                                    </w:rPr>
                                    <w:t xml:space="preserve"> be a detailed picture of what success would look like.</w:t>
                                  </w:r>
                                </w:p>
                              </w:tc>
                            </w:tr>
                            <w:tr w:rsidR="007542D6" w:rsidRPr="0067663C" w14:paraId="56C6F0F7" w14:textId="77777777" w:rsidTr="00EE670E">
                              <w:tc>
                                <w:tcPr>
                                  <w:tcW w:w="2356" w:type="dxa"/>
                                  <w:tcMar>
                                    <w:top w:w="20" w:type="nil"/>
                                    <w:left w:w="20" w:type="nil"/>
                                    <w:bottom w:w="20" w:type="nil"/>
                                    <w:right w:w="20" w:type="nil"/>
                                  </w:tcMar>
                                </w:tcPr>
                                <w:p w14:paraId="6F739C7A"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What needs to happen for this change (or vision of success) to come about?</w:t>
                                  </w:r>
                                </w:p>
                              </w:tc>
                              <w:tc>
                                <w:tcPr>
                                  <w:tcW w:w="4273" w:type="dxa"/>
                                  <w:tcMar>
                                    <w:top w:w="20" w:type="nil"/>
                                    <w:left w:w="20" w:type="nil"/>
                                    <w:bottom w:w="20" w:type="nil"/>
                                    <w:right w:w="20" w:type="nil"/>
                                  </w:tcMar>
                                </w:tcPr>
                                <w:p w14:paraId="4146DE32"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The </w:t>
                                  </w:r>
                                  <w:proofErr w:type="spellStart"/>
                                  <w:r w:rsidRPr="0067663C">
                                    <w:rPr>
                                      <w:rFonts w:ascii="Calibri" w:hAnsi="Calibri" w:cs="Arial Narrow"/>
                                      <w:color w:val="4F6228" w:themeColor="accent3" w:themeShade="80"/>
                                      <w:sz w:val="18"/>
                                      <w:szCs w:val="18"/>
                                      <w:lang w:val="en-US"/>
                                    </w:rPr>
                                    <w:t>organisation</w:t>
                                  </w:r>
                                  <w:proofErr w:type="spellEnd"/>
                                  <w:r w:rsidRPr="0067663C">
                                    <w:rPr>
                                      <w:rFonts w:ascii="Calibri" w:hAnsi="Calibri" w:cs="Arial Narrow"/>
                                      <w:color w:val="4F6228" w:themeColor="accent3" w:themeShade="80"/>
                                      <w:sz w:val="18"/>
                                      <w:szCs w:val="18"/>
                                      <w:lang w:val="en-US"/>
                                    </w:rPr>
                                    <w:t xml:space="preserve"> then proceeds to identify </w:t>
                                  </w:r>
                                  <w:r w:rsidRPr="0067663C">
                                    <w:rPr>
                                      <w:rFonts w:ascii="Calibri" w:hAnsi="Calibri" w:cs="Arial Narrow"/>
                                      <w:b/>
                                      <w:bCs/>
                                      <w:i/>
                                      <w:iCs/>
                                      <w:color w:val="4F6228" w:themeColor="accent3" w:themeShade="80"/>
                                      <w:sz w:val="18"/>
                                      <w:szCs w:val="18"/>
                                      <w:lang w:val="en-US"/>
                                    </w:rPr>
                                    <w:t xml:space="preserve">all </w:t>
                                  </w:r>
                                  <w:r w:rsidRPr="0067663C">
                                    <w:rPr>
                                      <w:rFonts w:ascii="Calibri" w:hAnsi="Calibri" w:cs="Arial Narrow"/>
                                      <w:color w:val="4F6228" w:themeColor="accent3" w:themeShade="80"/>
                                      <w:sz w:val="18"/>
                                      <w:szCs w:val="18"/>
                                      <w:lang w:val="en-US"/>
                                    </w:rPr>
                                    <w:t xml:space="preserve">the prior changes that </w:t>
                                  </w:r>
                                  <w:r w:rsidRPr="0067663C">
                                    <w:rPr>
                                      <w:rFonts w:ascii="Calibri" w:hAnsi="Calibri" w:cs="Arial Narrow"/>
                                      <w:b/>
                                      <w:bCs/>
                                      <w:i/>
                                      <w:iCs/>
                                      <w:color w:val="4F6228" w:themeColor="accent3" w:themeShade="80"/>
                                      <w:sz w:val="18"/>
                                      <w:szCs w:val="18"/>
                                      <w:lang w:val="en-US"/>
                                    </w:rPr>
                                    <w:t xml:space="preserve">must happen </w:t>
                                  </w:r>
                                  <w:r w:rsidRPr="0067663C">
                                    <w:rPr>
                                      <w:rFonts w:ascii="Calibri" w:hAnsi="Calibri" w:cs="Arial Narrow"/>
                                      <w:color w:val="4F6228" w:themeColor="accent3" w:themeShade="80"/>
                                      <w:sz w:val="18"/>
                                      <w:szCs w:val="18"/>
                                      <w:lang w:val="en-US"/>
                                    </w:rPr>
                                    <w:t xml:space="preserve">if the vision of success to be achieved. These are </w:t>
                                  </w:r>
                                  <w:r w:rsidRPr="0067663C">
                                    <w:rPr>
                                      <w:rFonts w:ascii="Calibri" w:hAnsi="Calibri" w:cs="Arial Narrow"/>
                                      <w:b/>
                                      <w:bCs/>
                                      <w:i/>
                                      <w:iCs/>
                                      <w:color w:val="4F6228" w:themeColor="accent3" w:themeShade="80"/>
                                      <w:sz w:val="18"/>
                                      <w:szCs w:val="18"/>
                                      <w:lang w:val="en-US"/>
                                    </w:rPr>
                                    <w:t xml:space="preserve">necessary pre- conditions </w:t>
                                  </w:r>
                                  <w:r w:rsidRPr="0067663C">
                                    <w:rPr>
                                      <w:rFonts w:ascii="Calibri" w:hAnsi="Calibri" w:cs="Arial Narrow"/>
                                      <w:color w:val="4F6228" w:themeColor="accent3" w:themeShade="80"/>
                                      <w:sz w:val="18"/>
                                      <w:szCs w:val="18"/>
                                      <w:lang w:val="en-US"/>
                                    </w:rPr>
                                    <w:t xml:space="preserve">for success – which means that they all have to exist if the long term change is to be </w:t>
                                  </w:r>
                                  <w:proofErr w:type="spellStart"/>
                                  <w:r w:rsidRPr="0067663C">
                                    <w:rPr>
                                      <w:rFonts w:ascii="Calibri" w:hAnsi="Calibri" w:cs="Arial Narrow"/>
                                      <w:color w:val="4F6228" w:themeColor="accent3" w:themeShade="80"/>
                                      <w:sz w:val="18"/>
                                      <w:szCs w:val="18"/>
                                      <w:lang w:val="en-US"/>
                                    </w:rPr>
                                    <w:t>realised</w:t>
                                  </w:r>
                                  <w:proofErr w:type="spellEnd"/>
                                  <w:r w:rsidRPr="0067663C">
                                    <w:rPr>
                                      <w:rFonts w:ascii="Calibri" w:hAnsi="Calibri" w:cs="Arial Narrow"/>
                                      <w:color w:val="4F6228" w:themeColor="accent3" w:themeShade="80"/>
                                      <w:sz w:val="18"/>
                                      <w:szCs w:val="18"/>
                                      <w:lang w:val="en-US"/>
                                    </w:rPr>
                                    <w:t xml:space="preserve"> and sustainable.</w:t>
                                  </w:r>
                                </w:p>
                              </w:tc>
                            </w:tr>
                            <w:tr w:rsidR="007542D6" w:rsidRPr="0067663C" w14:paraId="27757657" w14:textId="77777777" w:rsidTr="00EE670E">
                              <w:tc>
                                <w:tcPr>
                                  <w:tcW w:w="2356" w:type="dxa"/>
                                  <w:tcMar>
                                    <w:top w:w="20" w:type="nil"/>
                                    <w:left w:w="20" w:type="nil"/>
                                    <w:bottom w:w="20" w:type="nil"/>
                                    <w:right w:w="20" w:type="nil"/>
                                  </w:tcMar>
                                </w:tcPr>
                                <w:p w14:paraId="2917148A"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What needs to happen in order to achieve the pre-conditions?</w:t>
                                  </w:r>
                                </w:p>
                              </w:tc>
                              <w:tc>
                                <w:tcPr>
                                  <w:tcW w:w="4273" w:type="dxa"/>
                                  <w:tcMar>
                                    <w:top w:w="20" w:type="nil"/>
                                    <w:left w:w="20" w:type="nil"/>
                                    <w:bottom w:w="20" w:type="nil"/>
                                    <w:right w:w="20" w:type="nil"/>
                                  </w:tcMar>
                                </w:tcPr>
                                <w:p w14:paraId="757BBFAE"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For each of the pre-conditions, the </w:t>
                                  </w:r>
                                  <w:proofErr w:type="spellStart"/>
                                  <w:r w:rsidRPr="0067663C">
                                    <w:rPr>
                                      <w:rFonts w:ascii="Calibri" w:hAnsi="Calibri" w:cs="Arial Narrow"/>
                                      <w:color w:val="4F6228" w:themeColor="accent3" w:themeShade="80"/>
                                      <w:sz w:val="18"/>
                                      <w:szCs w:val="18"/>
                                      <w:lang w:val="en-US"/>
                                    </w:rPr>
                                    <w:t>organisation</w:t>
                                  </w:r>
                                  <w:proofErr w:type="spellEnd"/>
                                  <w:r w:rsidRPr="0067663C">
                                    <w:rPr>
                                      <w:rFonts w:ascii="Calibri" w:hAnsi="Calibri" w:cs="Arial Narrow"/>
                                      <w:color w:val="4F6228" w:themeColor="accent3" w:themeShade="80"/>
                                      <w:sz w:val="18"/>
                                      <w:szCs w:val="18"/>
                                      <w:lang w:val="en-US"/>
                                    </w:rPr>
                                    <w:t xml:space="preserve"> then creates a </w:t>
                                  </w:r>
                                  <w:r w:rsidRPr="0067663C">
                                    <w:rPr>
                                      <w:rFonts w:ascii="Calibri" w:hAnsi="Calibri" w:cs="Arial Narrow"/>
                                      <w:b/>
                                      <w:bCs/>
                                      <w:i/>
                                      <w:iCs/>
                                      <w:color w:val="4F6228" w:themeColor="accent3" w:themeShade="80"/>
                                      <w:sz w:val="18"/>
                                      <w:szCs w:val="18"/>
                                      <w:lang w:val="en-US"/>
                                    </w:rPr>
                                    <w:t>‘pathway of change’</w:t>
                                  </w:r>
                                  <w:r w:rsidRPr="0067663C">
                                    <w:rPr>
                                      <w:rFonts w:ascii="Calibri" w:hAnsi="Calibri" w:cs="Arial Narrow"/>
                                      <w:color w:val="4F6228" w:themeColor="accent3" w:themeShade="80"/>
                                      <w:sz w:val="18"/>
                                      <w:szCs w:val="18"/>
                                      <w:lang w:val="en-US"/>
                                    </w:rPr>
                                    <w:t>. This is a list of short term goals, or outcomes, that will help achieve the specific preconditions of success.</w:t>
                                  </w:r>
                                </w:p>
                              </w:tc>
                            </w:tr>
                            <w:tr w:rsidR="007542D6" w:rsidRPr="0067663C" w14:paraId="4A99DF40" w14:textId="77777777" w:rsidTr="00EE670E">
                              <w:tc>
                                <w:tcPr>
                                  <w:tcW w:w="2356" w:type="dxa"/>
                                  <w:tcMar>
                                    <w:top w:w="20" w:type="nil"/>
                                    <w:left w:w="20" w:type="nil"/>
                                    <w:bottom w:w="20" w:type="nil"/>
                                    <w:right w:w="20" w:type="nil"/>
                                  </w:tcMar>
                                </w:tcPr>
                                <w:p w14:paraId="6049B275"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How will we know when these pre- conditions have been achieved?</w:t>
                                  </w:r>
                                </w:p>
                              </w:tc>
                              <w:tc>
                                <w:tcPr>
                                  <w:tcW w:w="4273" w:type="dxa"/>
                                  <w:tcMar>
                                    <w:top w:w="20" w:type="nil"/>
                                    <w:left w:w="20" w:type="nil"/>
                                    <w:bottom w:w="20" w:type="nil"/>
                                    <w:right w:w="20" w:type="nil"/>
                                  </w:tcMar>
                                </w:tcPr>
                                <w:p w14:paraId="06501DF4"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The final element of a theory of change is to identify </w:t>
                                  </w:r>
                                  <w:r w:rsidRPr="0067663C">
                                    <w:rPr>
                                      <w:rFonts w:ascii="Calibri" w:hAnsi="Calibri" w:cs="Arial Narrow"/>
                                      <w:b/>
                                      <w:bCs/>
                                      <w:i/>
                                      <w:iCs/>
                                      <w:color w:val="4F6228" w:themeColor="accent3" w:themeShade="80"/>
                                      <w:sz w:val="18"/>
                                      <w:szCs w:val="18"/>
                                      <w:lang w:val="en-US"/>
                                    </w:rPr>
                                    <w:t>indicators of success</w:t>
                                  </w:r>
                                  <w:r w:rsidRPr="0067663C">
                                    <w:rPr>
                                      <w:rFonts w:ascii="Calibri" w:hAnsi="Calibri" w:cs="Arial Narrow"/>
                                      <w:color w:val="4F6228" w:themeColor="accent3" w:themeShade="80"/>
                                      <w:sz w:val="18"/>
                                      <w:szCs w:val="18"/>
                                      <w:lang w:val="en-US"/>
                                    </w:rPr>
                                    <w:t>. These are specific, visible changes that will tell us that success has been achieved. They are the evidence we would see if we had been successful</w:t>
                                  </w:r>
                                </w:p>
                              </w:tc>
                            </w:tr>
                            <w:tr w:rsidR="007542D6" w:rsidRPr="0067663C" w14:paraId="52F7D8F8" w14:textId="77777777" w:rsidTr="00EE670E">
                              <w:tc>
                                <w:tcPr>
                                  <w:tcW w:w="6629" w:type="dxa"/>
                                  <w:gridSpan w:val="2"/>
                                  <w:shd w:val="clear" w:color="auto" w:fill="C2C2C2"/>
                                  <w:tcMar>
                                    <w:top w:w="20" w:type="nil"/>
                                    <w:left w:w="20" w:type="nil"/>
                                    <w:bottom w:w="20" w:type="nil"/>
                                    <w:right w:w="20" w:type="nil"/>
                                  </w:tcMar>
                                  <w:vAlign w:val="center"/>
                                </w:tcPr>
                                <w:p w14:paraId="0C166A47"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The theory of change is a framework for strategic planning, dialogue and monitoring</w:t>
                                  </w:r>
                                </w:p>
                              </w:tc>
                            </w:tr>
                            <w:tr w:rsidR="007542D6" w:rsidRPr="0067663C" w14:paraId="3DB4158E" w14:textId="77777777" w:rsidTr="00EE670E">
                              <w:tc>
                                <w:tcPr>
                                  <w:tcW w:w="2356" w:type="dxa"/>
                                  <w:tcMar>
                                    <w:top w:w="20" w:type="nil"/>
                                    <w:left w:w="20" w:type="nil"/>
                                    <w:bottom w:w="20" w:type="nil"/>
                                    <w:right w:w="20" w:type="nil"/>
                                  </w:tcMar>
                                  <w:vAlign w:val="center"/>
                                </w:tcPr>
                                <w:p w14:paraId="094B7E42"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 xml:space="preserve">What can </w:t>
                                  </w:r>
                                  <w:r w:rsidRPr="0067663C">
                                    <w:rPr>
                                      <w:rFonts w:ascii="Calibri" w:hAnsi="Calibri" w:cs="Arial Narrow"/>
                                      <w:b/>
                                      <w:bCs/>
                                      <w:i/>
                                      <w:iCs/>
                                      <w:color w:val="4F6228" w:themeColor="accent3" w:themeShade="80"/>
                                      <w:sz w:val="18"/>
                                      <w:szCs w:val="18"/>
                                      <w:lang w:val="en-US"/>
                                    </w:rPr>
                                    <w:t xml:space="preserve">WE </w:t>
                                  </w:r>
                                  <w:r w:rsidRPr="0067663C">
                                    <w:rPr>
                                      <w:rFonts w:ascii="Calibri" w:hAnsi="Calibri" w:cs="Arial Narrow"/>
                                      <w:b/>
                                      <w:bCs/>
                                      <w:color w:val="4F6228" w:themeColor="accent3" w:themeShade="80"/>
                                      <w:sz w:val="18"/>
                                      <w:szCs w:val="18"/>
                                      <w:lang w:val="en-US"/>
                                    </w:rPr>
                                    <w:t>do to help bring these preconditions about?</w:t>
                                  </w:r>
                                </w:p>
                              </w:tc>
                              <w:tc>
                                <w:tcPr>
                                  <w:tcW w:w="4273" w:type="dxa"/>
                                  <w:tcMar>
                                    <w:top w:w="20" w:type="nil"/>
                                    <w:left w:w="20" w:type="nil"/>
                                    <w:bottom w:w="20" w:type="nil"/>
                                    <w:right w:w="20" w:type="nil"/>
                                  </w:tcMar>
                                  <w:vAlign w:val="center"/>
                                </w:tcPr>
                                <w:p w14:paraId="30376D7D"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Once there is a clear theory of change, it becomes possible to think about what strategies and activities the </w:t>
                                  </w:r>
                                  <w:proofErr w:type="spellStart"/>
                                  <w:r w:rsidRPr="0067663C">
                                    <w:rPr>
                                      <w:rFonts w:ascii="Calibri" w:hAnsi="Calibri" w:cs="Arial Narrow"/>
                                      <w:color w:val="4F6228" w:themeColor="accent3" w:themeShade="80"/>
                                      <w:sz w:val="18"/>
                                      <w:szCs w:val="18"/>
                                      <w:lang w:val="en-US"/>
                                    </w:rPr>
                                    <w:t>organisation</w:t>
                                  </w:r>
                                  <w:proofErr w:type="spellEnd"/>
                                  <w:r w:rsidRPr="0067663C">
                                    <w:rPr>
                                      <w:rFonts w:ascii="Calibri" w:hAnsi="Calibri" w:cs="Arial Narrow"/>
                                      <w:color w:val="4F6228" w:themeColor="accent3" w:themeShade="80"/>
                                      <w:sz w:val="18"/>
                                      <w:szCs w:val="18"/>
                                      <w:lang w:val="en-US"/>
                                    </w:rPr>
                                    <w:t xml:space="preserve"> can realistically undertake.</w:t>
                                  </w:r>
                                </w:p>
                                <w:p w14:paraId="59702123"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A theory of change is also an excellent reference point for involving stakeholders and beneficiaries in the planning and monitoring of the </w:t>
                                  </w:r>
                                  <w:proofErr w:type="spellStart"/>
                                  <w:r w:rsidRPr="0067663C">
                                    <w:rPr>
                                      <w:rFonts w:ascii="Calibri" w:hAnsi="Calibri" w:cs="Arial Narrow"/>
                                      <w:color w:val="4F6228" w:themeColor="accent3" w:themeShade="80"/>
                                      <w:sz w:val="18"/>
                                      <w:szCs w:val="18"/>
                                      <w:lang w:val="en-US"/>
                                    </w:rPr>
                                    <w:t>organisation’s</w:t>
                                  </w:r>
                                  <w:proofErr w:type="spellEnd"/>
                                  <w:r w:rsidRPr="0067663C">
                                    <w:rPr>
                                      <w:rFonts w:ascii="Calibri" w:hAnsi="Calibri" w:cs="Arial Narrow"/>
                                      <w:color w:val="4F6228" w:themeColor="accent3" w:themeShade="80"/>
                                      <w:sz w:val="18"/>
                                      <w:szCs w:val="18"/>
                                      <w:lang w:val="en-US"/>
                                    </w:rPr>
                                    <w:t xml:space="preserve"> work. It provides framework for accountability and learning – as well as for understanding the ecosystem and collaborative partnerships.</w:t>
                                  </w:r>
                                </w:p>
                              </w:tc>
                            </w:tr>
                          </w:tbl>
                          <w:p w14:paraId="04DA6411" w14:textId="77777777" w:rsidR="007542D6" w:rsidRPr="0067663C" w:rsidRDefault="007542D6" w:rsidP="000B4661">
                            <w:pPr>
                              <w:spacing w:before="120"/>
                              <w:contextualSpacing/>
                              <w:rPr>
                                <w:rFonts w:ascii="Calibri" w:hAnsi="Calibri" w:cs="Arial Narrow"/>
                                <w:b/>
                                <w:color w:val="4F6228" w:themeColor="accent3" w:themeShade="80"/>
                                <w:sz w:val="18"/>
                                <w:szCs w:val="18"/>
                                <w:lang w:val="en-US"/>
                              </w:rPr>
                            </w:pPr>
                          </w:p>
                          <w:p w14:paraId="08133C2B" w14:textId="77777777" w:rsidR="007542D6" w:rsidRPr="0067663C" w:rsidRDefault="007542D6" w:rsidP="000B4661">
                            <w:pPr>
                              <w:spacing w:before="120"/>
                              <w:contextualSpacing/>
                              <w:rPr>
                                <w:rFonts w:ascii="Calibri" w:hAnsi="Calibri" w:cs="Arial Narrow"/>
                                <w:b/>
                                <w:color w:val="4F6228" w:themeColor="accent3" w:themeShade="80"/>
                                <w:sz w:val="18"/>
                                <w:szCs w:val="18"/>
                                <w:lang w:val="en-US"/>
                              </w:rPr>
                            </w:pPr>
                            <w:r w:rsidRPr="0067663C">
                              <w:rPr>
                                <w:rFonts w:ascii="Calibri" w:hAnsi="Calibri" w:cs="Arial Narrow"/>
                                <w:b/>
                                <w:color w:val="4F6228" w:themeColor="accent3" w:themeShade="80"/>
                                <w:sz w:val="18"/>
                                <w:szCs w:val="18"/>
                                <w:lang w:val="en-US"/>
                              </w:rPr>
                              <w:t xml:space="preserve">The context of the Northern Mozambique Channel: </w:t>
                            </w:r>
                          </w:p>
                          <w:p w14:paraId="65F6125E" w14:textId="77777777" w:rsidR="007542D6" w:rsidRPr="0067663C" w:rsidRDefault="007542D6" w:rsidP="000B4661">
                            <w:pPr>
                              <w:pStyle w:val="ListParagraph"/>
                              <w:numPr>
                                <w:ilvl w:val="0"/>
                                <w:numId w:val="15"/>
                              </w:numPr>
                              <w:ind w:left="284" w:hanging="284"/>
                              <w:rPr>
                                <w:rFonts w:ascii="Calibri" w:hAnsi="Calibri" w:cs="Arial Narrow"/>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10 million people in 5 countries around the N Mozambique Channel characterized by high levels of poverty, high dependence on the environment and poorly developed governance institutions </w:t>
                            </w:r>
                          </w:p>
                          <w:p w14:paraId="28B95792" w14:textId="78312545" w:rsidR="007542D6" w:rsidRPr="0067663C" w:rsidRDefault="007542D6" w:rsidP="000B4661">
                            <w:pPr>
                              <w:pStyle w:val="ListParagraph"/>
                              <w:numPr>
                                <w:ilvl w:val="0"/>
                                <w:numId w:val="15"/>
                              </w:numPr>
                              <w:ind w:left="284" w:hanging="284"/>
                              <w:rPr>
                                <w:color w:val="4F6228" w:themeColor="accent3" w:themeShade="80"/>
                              </w:rPr>
                            </w:pPr>
                            <w:proofErr w:type="gramStart"/>
                            <w:r w:rsidRPr="0067663C">
                              <w:rPr>
                                <w:rFonts w:ascii="Calibri" w:hAnsi="Calibri" w:cs="Arial Narrow"/>
                                <w:color w:val="4F6228" w:themeColor="accent3" w:themeShade="80"/>
                                <w:sz w:val="18"/>
                                <w:szCs w:val="18"/>
                                <w:lang w:val="en-US"/>
                              </w:rPr>
                              <w:t>set</w:t>
                            </w:r>
                            <w:proofErr w:type="gramEnd"/>
                            <w:r w:rsidRPr="0067663C">
                              <w:rPr>
                                <w:rFonts w:ascii="Calibri" w:hAnsi="Calibri" w:cs="Arial Narrow"/>
                                <w:color w:val="4F6228" w:themeColor="accent3" w:themeShade="80"/>
                                <w:sz w:val="18"/>
                                <w:szCs w:val="18"/>
                                <w:lang w:val="en-US"/>
                              </w:rPr>
                              <w:t xml:space="preserve"> to face a booming economy driven by fossil fuel extraction to feed the global economy. Rampant population growth and wealth creation will result, but will very likely result in highly inequitable distribution of benefits and social costs, and a degraded environment that cannot sustain the disadvantaged nor other sectors of the economy.</w:t>
                            </w:r>
                          </w:p>
                          <w:p w14:paraId="7A64F307" w14:textId="5BB21465" w:rsidR="007542D6" w:rsidRPr="0067663C" w:rsidRDefault="007542D6" w:rsidP="000B4661">
                            <w:pPr>
                              <w:pStyle w:val="ListParagraph"/>
                              <w:numPr>
                                <w:ilvl w:val="0"/>
                                <w:numId w:val="15"/>
                              </w:numPr>
                              <w:ind w:left="284" w:hanging="284"/>
                              <w:rPr>
                                <w:color w:val="4F6228" w:themeColor="accent3" w:themeShade="80"/>
                              </w:rPr>
                            </w:pPr>
                            <w:r w:rsidRPr="0067663C">
                              <w:rPr>
                                <w:rFonts w:ascii="Calibri" w:hAnsi="Calibri" w:cs="Arial Narrow"/>
                                <w:color w:val="4F6228" w:themeColor="accent3" w:themeShade="80"/>
                                <w:sz w:val="18"/>
                                <w:szCs w:val="18"/>
                                <w:lang w:val="en-US"/>
                              </w:rPr>
                              <w:t>To improve conditions for all coastal communities in the NMC we envision a partnership process that facilitates growth and wealth creation within social and environmental limits that ensure sustainability and well-being for all, in particular the poor and those dependent on ecosystem services for their livelihoods.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96pt;margin-top:-18pt;width:342pt;height:7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" fillcolor="#eaf1dd [662]" stroked="f">
                <v:textbox>
                  <w:txbxContent>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4273"/>
                      </w:tblGrid>
                      <w:tr w:rsidR="007542D6" w:rsidRPr="0067663C" w14:paraId="5938EFDC" w14:textId="77777777" w:rsidTr="00EE670E">
                        <w:tc>
                          <w:tcPr>
                            <w:tcW w:w="2356" w:type="dxa"/>
                            <w:shd w:val="clear" w:color="auto" w:fill="C2C2C2"/>
                            <w:tcMar>
                              <w:top w:w="20" w:type="nil"/>
                              <w:left w:w="20" w:type="nil"/>
                              <w:bottom w:w="20" w:type="nil"/>
                              <w:right w:w="20" w:type="nil"/>
                            </w:tcMar>
                          </w:tcPr>
                          <w:p w14:paraId="69AD7977" w14:textId="77777777" w:rsidR="007542D6" w:rsidRPr="0067663C" w:rsidRDefault="007542D6" w:rsidP="00EE670E">
                            <w:pPr>
                              <w:widowControl w:val="0"/>
                              <w:autoSpaceDE w:val="0"/>
                              <w:autoSpaceDN w:val="0"/>
                              <w:adjustRightInd w:val="0"/>
                              <w:spacing w:line="20" w:lineRule="atLeast"/>
                              <w:rPr>
                                <w:rFonts w:ascii="Calibri" w:hAnsi="Calibri" w:cs="Times"/>
                                <w:b/>
                                <w:color w:val="4F6228" w:themeColor="accent3" w:themeShade="80"/>
                                <w:sz w:val="18"/>
                                <w:szCs w:val="18"/>
                                <w:lang w:val="en-US"/>
                              </w:rPr>
                            </w:pPr>
                            <w:r w:rsidRPr="0067663C">
                              <w:rPr>
                                <w:rFonts w:ascii="Calibri" w:hAnsi="Calibri" w:cs="Arial Narrow"/>
                                <w:b/>
                                <w:color w:val="4F6228" w:themeColor="accent3" w:themeShade="80"/>
                                <w:sz w:val="18"/>
                                <w:szCs w:val="18"/>
                                <w:lang w:val="en-US"/>
                              </w:rPr>
                              <w:t>Question</w:t>
                            </w:r>
                          </w:p>
                        </w:tc>
                        <w:tc>
                          <w:tcPr>
                            <w:tcW w:w="4273" w:type="dxa"/>
                            <w:shd w:val="clear" w:color="auto" w:fill="C2C2C2"/>
                            <w:tcMar>
                              <w:top w:w="20" w:type="nil"/>
                              <w:left w:w="20" w:type="nil"/>
                              <w:bottom w:w="20" w:type="nil"/>
                              <w:right w:w="20" w:type="nil"/>
                            </w:tcMar>
                          </w:tcPr>
                          <w:p w14:paraId="3F19BB73" w14:textId="77777777" w:rsidR="007542D6" w:rsidRPr="0067663C" w:rsidRDefault="007542D6" w:rsidP="00EE670E">
                            <w:pPr>
                              <w:widowControl w:val="0"/>
                              <w:autoSpaceDE w:val="0"/>
                              <w:autoSpaceDN w:val="0"/>
                              <w:adjustRightInd w:val="0"/>
                              <w:spacing w:line="20" w:lineRule="atLeast"/>
                              <w:rPr>
                                <w:rFonts w:ascii="Calibri" w:hAnsi="Calibri" w:cs="Times"/>
                                <w:b/>
                                <w:color w:val="4F6228" w:themeColor="accent3" w:themeShade="80"/>
                                <w:sz w:val="18"/>
                                <w:szCs w:val="18"/>
                                <w:lang w:val="en-US"/>
                              </w:rPr>
                            </w:pPr>
                            <w:r w:rsidRPr="0067663C">
                              <w:rPr>
                                <w:rFonts w:ascii="Calibri" w:hAnsi="Calibri" w:cs="Arial Narrow"/>
                                <w:b/>
                                <w:color w:val="4F6228" w:themeColor="accent3" w:themeShade="80"/>
                                <w:sz w:val="18"/>
                                <w:szCs w:val="18"/>
                                <w:lang w:val="en-US"/>
                              </w:rPr>
                              <w:t>Element</w:t>
                            </w:r>
                          </w:p>
                        </w:tc>
                      </w:tr>
                      <w:tr w:rsidR="007542D6" w:rsidRPr="0067663C" w14:paraId="448CFA85" w14:textId="77777777" w:rsidTr="00EE670E">
                        <w:tc>
                          <w:tcPr>
                            <w:tcW w:w="2356" w:type="dxa"/>
                            <w:tcMar>
                              <w:top w:w="20" w:type="nil"/>
                              <w:left w:w="20" w:type="nil"/>
                              <w:bottom w:w="20" w:type="nil"/>
                              <w:right w:w="20" w:type="nil"/>
                            </w:tcMar>
                          </w:tcPr>
                          <w:p w14:paraId="7856B6E4"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What is the long term, sustainable social change we want to help bring about?</w:t>
                            </w:r>
                          </w:p>
                        </w:tc>
                        <w:tc>
                          <w:tcPr>
                            <w:tcW w:w="4273" w:type="dxa"/>
                            <w:tcMar>
                              <w:top w:w="20" w:type="nil"/>
                              <w:left w:w="20" w:type="nil"/>
                              <w:bottom w:w="20" w:type="nil"/>
                              <w:right w:w="20" w:type="nil"/>
                            </w:tcMar>
                          </w:tcPr>
                          <w:p w14:paraId="31B33F37"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A theory of change starts at the end of the change process: with a long-term </w:t>
                            </w:r>
                            <w:r w:rsidRPr="0067663C">
                              <w:rPr>
                                <w:rFonts w:ascii="Calibri" w:hAnsi="Calibri" w:cs="Arial Narrow"/>
                                <w:b/>
                                <w:bCs/>
                                <w:i/>
                                <w:iCs/>
                                <w:color w:val="4F6228" w:themeColor="accent3" w:themeShade="80"/>
                                <w:sz w:val="18"/>
                                <w:szCs w:val="18"/>
                                <w:lang w:val="en-US"/>
                              </w:rPr>
                              <w:t>vision of success</w:t>
                            </w:r>
                            <w:r w:rsidRPr="0067663C">
                              <w:rPr>
                                <w:rFonts w:ascii="Calibri" w:hAnsi="Calibri" w:cs="Arial Narrow"/>
                                <w:color w:val="4F6228" w:themeColor="accent3" w:themeShade="80"/>
                                <w:sz w:val="18"/>
                                <w:szCs w:val="18"/>
                                <w:lang w:val="en-US"/>
                              </w:rPr>
                              <w:t xml:space="preserve">. This needs to be more than just a general statement of a mission or goal – it needs </w:t>
                            </w:r>
                            <w:proofErr w:type="spellStart"/>
                            <w:r w:rsidRPr="0067663C">
                              <w:rPr>
                                <w:rFonts w:ascii="Calibri" w:hAnsi="Calibri" w:cs="Arial Narrow"/>
                                <w:color w:val="4F6228" w:themeColor="accent3" w:themeShade="80"/>
                                <w:sz w:val="18"/>
                                <w:szCs w:val="18"/>
                                <w:lang w:val="en-US"/>
                              </w:rPr>
                              <w:t>too</w:t>
                            </w:r>
                            <w:proofErr w:type="spellEnd"/>
                            <w:r w:rsidRPr="0067663C">
                              <w:rPr>
                                <w:rFonts w:ascii="Calibri" w:hAnsi="Calibri" w:cs="Arial Narrow"/>
                                <w:color w:val="4F6228" w:themeColor="accent3" w:themeShade="80"/>
                                <w:sz w:val="18"/>
                                <w:szCs w:val="18"/>
                                <w:lang w:val="en-US"/>
                              </w:rPr>
                              <w:t xml:space="preserve"> be a detailed picture of what success would look like.</w:t>
                            </w:r>
                          </w:p>
                        </w:tc>
                      </w:tr>
                      <w:tr w:rsidR="007542D6" w:rsidRPr="0067663C" w14:paraId="56C6F0F7" w14:textId="77777777" w:rsidTr="00EE670E">
                        <w:tc>
                          <w:tcPr>
                            <w:tcW w:w="2356" w:type="dxa"/>
                            <w:tcMar>
                              <w:top w:w="20" w:type="nil"/>
                              <w:left w:w="20" w:type="nil"/>
                              <w:bottom w:w="20" w:type="nil"/>
                              <w:right w:w="20" w:type="nil"/>
                            </w:tcMar>
                          </w:tcPr>
                          <w:p w14:paraId="6F739C7A"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What needs to happen for this change (or vision of success) to come about?</w:t>
                            </w:r>
                          </w:p>
                        </w:tc>
                        <w:tc>
                          <w:tcPr>
                            <w:tcW w:w="4273" w:type="dxa"/>
                            <w:tcMar>
                              <w:top w:w="20" w:type="nil"/>
                              <w:left w:w="20" w:type="nil"/>
                              <w:bottom w:w="20" w:type="nil"/>
                              <w:right w:w="20" w:type="nil"/>
                            </w:tcMar>
                          </w:tcPr>
                          <w:p w14:paraId="4146DE32"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The </w:t>
                            </w:r>
                            <w:proofErr w:type="spellStart"/>
                            <w:r w:rsidRPr="0067663C">
                              <w:rPr>
                                <w:rFonts w:ascii="Calibri" w:hAnsi="Calibri" w:cs="Arial Narrow"/>
                                <w:color w:val="4F6228" w:themeColor="accent3" w:themeShade="80"/>
                                <w:sz w:val="18"/>
                                <w:szCs w:val="18"/>
                                <w:lang w:val="en-US"/>
                              </w:rPr>
                              <w:t>organisation</w:t>
                            </w:r>
                            <w:proofErr w:type="spellEnd"/>
                            <w:r w:rsidRPr="0067663C">
                              <w:rPr>
                                <w:rFonts w:ascii="Calibri" w:hAnsi="Calibri" w:cs="Arial Narrow"/>
                                <w:color w:val="4F6228" w:themeColor="accent3" w:themeShade="80"/>
                                <w:sz w:val="18"/>
                                <w:szCs w:val="18"/>
                                <w:lang w:val="en-US"/>
                              </w:rPr>
                              <w:t xml:space="preserve"> then proceeds to identify </w:t>
                            </w:r>
                            <w:r w:rsidRPr="0067663C">
                              <w:rPr>
                                <w:rFonts w:ascii="Calibri" w:hAnsi="Calibri" w:cs="Arial Narrow"/>
                                <w:b/>
                                <w:bCs/>
                                <w:i/>
                                <w:iCs/>
                                <w:color w:val="4F6228" w:themeColor="accent3" w:themeShade="80"/>
                                <w:sz w:val="18"/>
                                <w:szCs w:val="18"/>
                                <w:lang w:val="en-US"/>
                              </w:rPr>
                              <w:t xml:space="preserve">all </w:t>
                            </w:r>
                            <w:r w:rsidRPr="0067663C">
                              <w:rPr>
                                <w:rFonts w:ascii="Calibri" w:hAnsi="Calibri" w:cs="Arial Narrow"/>
                                <w:color w:val="4F6228" w:themeColor="accent3" w:themeShade="80"/>
                                <w:sz w:val="18"/>
                                <w:szCs w:val="18"/>
                                <w:lang w:val="en-US"/>
                              </w:rPr>
                              <w:t xml:space="preserve">the prior changes that </w:t>
                            </w:r>
                            <w:r w:rsidRPr="0067663C">
                              <w:rPr>
                                <w:rFonts w:ascii="Calibri" w:hAnsi="Calibri" w:cs="Arial Narrow"/>
                                <w:b/>
                                <w:bCs/>
                                <w:i/>
                                <w:iCs/>
                                <w:color w:val="4F6228" w:themeColor="accent3" w:themeShade="80"/>
                                <w:sz w:val="18"/>
                                <w:szCs w:val="18"/>
                                <w:lang w:val="en-US"/>
                              </w:rPr>
                              <w:t xml:space="preserve">must happen </w:t>
                            </w:r>
                            <w:r w:rsidRPr="0067663C">
                              <w:rPr>
                                <w:rFonts w:ascii="Calibri" w:hAnsi="Calibri" w:cs="Arial Narrow"/>
                                <w:color w:val="4F6228" w:themeColor="accent3" w:themeShade="80"/>
                                <w:sz w:val="18"/>
                                <w:szCs w:val="18"/>
                                <w:lang w:val="en-US"/>
                              </w:rPr>
                              <w:t xml:space="preserve">if the vision of success to be achieved. These are </w:t>
                            </w:r>
                            <w:r w:rsidRPr="0067663C">
                              <w:rPr>
                                <w:rFonts w:ascii="Calibri" w:hAnsi="Calibri" w:cs="Arial Narrow"/>
                                <w:b/>
                                <w:bCs/>
                                <w:i/>
                                <w:iCs/>
                                <w:color w:val="4F6228" w:themeColor="accent3" w:themeShade="80"/>
                                <w:sz w:val="18"/>
                                <w:szCs w:val="18"/>
                                <w:lang w:val="en-US"/>
                              </w:rPr>
                              <w:t xml:space="preserve">necessary pre- conditions </w:t>
                            </w:r>
                            <w:r w:rsidRPr="0067663C">
                              <w:rPr>
                                <w:rFonts w:ascii="Calibri" w:hAnsi="Calibri" w:cs="Arial Narrow"/>
                                <w:color w:val="4F6228" w:themeColor="accent3" w:themeShade="80"/>
                                <w:sz w:val="18"/>
                                <w:szCs w:val="18"/>
                                <w:lang w:val="en-US"/>
                              </w:rPr>
                              <w:t xml:space="preserve">for success – which means that they all have to exist if the long term change is to be </w:t>
                            </w:r>
                            <w:proofErr w:type="spellStart"/>
                            <w:r w:rsidRPr="0067663C">
                              <w:rPr>
                                <w:rFonts w:ascii="Calibri" w:hAnsi="Calibri" w:cs="Arial Narrow"/>
                                <w:color w:val="4F6228" w:themeColor="accent3" w:themeShade="80"/>
                                <w:sz w:val="18"/>
                                <w:szCs w:val="18"/>
                                <w:lang w:val="en-US"/>
                              </w:rPr>
                              <w:t>realised</w:t>
                            </w:r>
                            <w:proofErr w:type="spellEnd"/>
                            <w:r w:rsidRPr="0067663C">
                              <w:rPr>
                                <w:rFonts w:ascii="Calibri" w:hAnsi="Calibri" w:cs="Arial Narrow"/>
                                <w:color w:val="4F6228" w:themeColor="accent3" w:themeShade="80"/>
                                <w:sz w:val="18"/>
                                <w:szCs w:val="18"/>
                                <w:lang w:val="en-US"/>
                              </w:rPr>
                              <w:t xml:space="preserve"> and sustainable.</w:t>
                            </w:r>
                          </w:p>
                        </w:tc>
                      </w:tr>
                      <w:tr w:rsidR="007542D6" w:rsidRPr="0067663C" w14:paraId="27757657" w14:textId="77777777" w:rsidTr="00EE670E">
                        <w:tc>
                          <w:tcPr>
                            <w:tcW w:w="2356" w:type="dxa"/>
                            <w:tcMar>
                              <w:top w:w="20" w:type="nil"/>
                              <w:left w:w="20" w:type="nil"/>
                              <w:bottom w:w="20" w:type="nil"/>
                              <w:right w:w="20" w:type="nil"/>
                            </w:tcMar>
                          </w:tcPr>
                          <w:p w14:paraId="2917148A"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What needs to happen in order to achieve the pre-conditions?</w:t>
                            </w:r>
                          </w:p>
                        </w:tc>
                        <w:tc>
                          <w:tcPr>
                            <w:tcW w:w="4273" w:type="dxa"/>
                            <w:tcMar>
                              <w:top w:w="20" w:type="nil"/>
                              <w:left w:w="20" w:type="nil"/>
                              <w:bottom w:w="20" w:type="nil"/>
                              <w:right w:w="20" w:type="nil"/>
                            </w:tcMar>
                          </w:tcPr>
                          <w:p w14:paraId="757BBFAE"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For each of the pre-conditions, the </w:t>
                            </w:r>
                            <w:proofErr w:type="spellStart"/>
                            <w:r w:rsidRPr="0067663C">
                              <w:rPr>
                                <w:rFonts w:ascii="Calibri" w:hAnsi="Calibri" w:cs="Arial Narrow"/>
                                <w:color w:val="4F6228" w:themeColor="accent3" w:themeShade="80"/>
                                <w:sz w:val="18"/>
                                <w:szCs w:val="18"/>
                                <w:lang w:val="en-US"/>
                              </w:rPr>
                              <w:t>organisation</w:t>
                            </w:r>
                            <w:proofErr w:type="spellEnd"/>
                            <w:r w:rsidRPr="0067663C">
                              <w:rPr>
                                <w:rFonts w:ascii="Calibri" w:hAnsi="Calibri" w:cs="Arial Narrow"/>
                                <w:color w:val="4F6228" w:themeColor="accent3" w:themeShade="80"/>
                                <w:sz w:val="18"/>
                                <w:szCs w:val="18"/>
                                <w:lang w:val="en-US"/>
                              </w:rPr>
                              <w:t xml:space="preserve"> then creates a </w:t>
                            </w:r>
                            <w:r w:rsidRPr="0067663C">
                              <w:rPr>
                                <w:rFonts w:ascii="Calibri" w:hAnsi="Calibri" w:cs="Arial Narrow"/>
                                <w:b/>
                                <w:bCs/>
                                <w:i/>
                                <w:iCs/>
                                <w:color w:val="4F6228" w:themeColor="accent3" w:themeShade="80"/>
                                <w:sz w:val="18"/>
                                <w:szCs w:val="18"/>
                                <w:lang w:val="en-US"/>
                              </w:rPr>
                              <w:t>‘pathway of change’</w:t>
                            </w:r>
                            <w:r w:rsidRPr="0067663C">
                              <w:rPr>
                                <w:rFonts w:ascii="Calibri" w:hAnsi="Calibri" w:cs="Arial Narrow"/>
                                <w:color w:val="4F6228" w:themeColor="accent3" w:themeShade="80"/>
                                <w:sz w:val="18"/>
                                <w:szCs w:val="18"/>
                                <w:lang w:val="en-US"/>
                              </w:rPr>
                              <w:t>. This is a list of short term goals, or outcomes, that will help achieve the specific preconditions of success.</w:t>
                            </w:r>
                          </w:p>
                        </w:tc>
                      </w:tr>
                      <w:tr w:rsidR="007542D6" w:rsidRPr="0067663C" w14:paraId="4A99DF40" w14:textId="77777777" w:rsidTr="00EE670E">
                        <w:tc>
                          <w:tcPr>
                            <w:tcW w:w="2356" w:type="dxa"/>
                            <w:tcMar>
                              <w:top w:w="20" w:type="nil"/>
                              <w:left w:w="20" w:type="nil"/>
                              <w:bottom w:w="20" w:type="nil"/>
                              <w:right w:w="20" w:type="nil"/>
                            </w:tcMar>
                          </w:tcPr>
                          <w:p w14:paraId="6049B275"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How will we know when these pre- conditions have been achieved?</w:t>
                            </w:r>
                          </w:p>
                        </w:tc>
                        <w:tc>
                          <w:tcPr>
                            <w:tcW w:w="4273" w:type="dxa"/>
                            <w:tcMar>
                              <w:top w:w="20" w:type="nil"/>
                              <w:left w:w="20" w:type="nil"/>
                              <w:bottom w:w="20" w:type="nil"/>
                              <w:right w:w="20" w:type="nil"/>
                            </w:tcMar>
                          </w:tcPr>
                          <w:p w14:paraId="06501DF4"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The final element of a theory of change is to identify </w:t>
                            </w:r>
                            <w:r w:rsidRPr="0067663C">
                              <w:rPr>
                                <w:rFonts w:ascii="Calibri" w:hAnsi="Calibri" w:cs="Arial Narrow"/>
                                <w:b/>
                                <w:bCs/>
                                <w:i/>
                                <w:iCs/>
                                <w:color w:val="4F6228" w:themeColor="accent3" w:themeShade="80"/>
                                <w:sz w:val="18"/>
                                <w:szCs w:val="18"/>
                                <w:lang w:val="en-US"/>
                              </w:rPr>
                              <w:t>indicators of success</w:t>
                            </w:r>
                            <w:r w:rsidRPr="0067663C">
                              <w:rPr>
                                <w:rFonts w:ascii="Calibri" w:hAnsi="Calibri" w:cs="Arial Narrow"/>
                                <w:color w:val="4F6228" w:themeColor="accent3" w:themeShade="80"/>
                                <w:sz w:val="18"/>
                                <w:szCs w:val="18"/>
                                <w:lang w:val="en-US"/>
                              </w:rPr>
                              <w:t>. These are specific, visible changes that will tell us that success has been achieved. They are the evidence we would see if we had been successful</w:t>
                            </w:r>
                          </w:p>
                        </w:tc>
                      </w:tr>
                      <w:tr w:rsidR="007542D6" w:rsidRPr="0067663C" w14:paraId="52F7D8F8" w14:textId="77777777" w:rsidTr="00EE670E">
                        <w:tc>
                          <w:tcPr>
                            <w:tcW w:w="6629" w:type="dxa"/>
                            <w:gridSpan w:val="2"/>
                            <w:shd w:val="clear" w:color="auto" w:fill="C2C2C2"/>
                            <w:tcMar>
                              <w:top w:w="20" w:type="nil"/>
                              <w:left w:w="20" w:type="nil"/>
                              <w:bottom w:w="20" w:type="nil"/>
                              <w:right w:w="20" w:type="nil"/>
                            </w:tcMar>
                            <w:vAlign w:val="center"/>
                          </w:tcPr>
                          <w:p w14:paraId="0C166A47"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The theory of change is a framework for strategic planning, dialogue and monitoring</w:t>
                            </w:r>
                          </w:p>
                        </w:tc>
                      </w:tr>
                      <w:tr w:rsidR="007542D6" w:rsidRPr="0067663C" w14:paraId="3DB4158E" w14:textId="77777777" w:rsidTr="00EE670E">
                        <w:tc>
                          <w:tcPr>
                            <w:tcW w:w="2356" w:type="dxa"/>
                            <w:tcMar>
                              <w:top w:w="20" w:type="nil"/>
                              <w:left w:w="20" w:type="nil"/>
                              <w:bottom w:w="20" w:type="nil"/>
                              <w:right w:w="20" w:type="nil"/>
                            </w:tcMar>
                            <w:vAlign w:val="center"/>
                          </w:tcPr>
                          <w:p w14:paraId="094B7E42"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b/>
                                <w:bCs/>
                                <w:color w:val="4F6228" w:themeColor="accent3" w:themeShade="80"/>
                                <w:sz w:val="18"/>
                                <w:szCs w:val="18"/>
                                <w:lang w:val="en-US"/>
                              </w:rPr>
                              <w:t xml:space="preserve">What can </w:t>
                            </w:r>
                            <w:r w:rsidRPr="0067663C">
                              <w:rPr>
                                <w:rFonts w:ascii="Calibri" w:hAnsi="Calibri" w:cs="Arial Narrow"/>
                                <w:b/>
                                <w:bCs/>
                                <w:i/>
                                <w:iCs/>
                                <w:color w:val="4F6228" w:themeColor="accent3" w:themeShade="80"/>
                                <w:sz w:val="18"/>
                                <w:szCs w:val="18"/>
                                <w:lang w:val="en-US"/>
                              </w:rPr>
                              <w:t xml:space="preserve">WE </w:t>
                            </w:r>
                            <w:r w:rsidRPr="0067663C">
                              <w:rPr>
                                <w:rFonts w:ascii="Calibri" w:hAnsi="Calibri" w:cs="Arial Narrow"/>
                                <w:b/>
                                <w:bCs/>
                                <w:color w:val="4F6228" w:themeColor="accent3" w:themeShade="80"/>
                                <w:sz w:val="18"/>
                                <w:szCs w:val="18"/>
                                <w:lang w:val="en-US"/>
                              </w:rPr>
                              <w:t>do to help bring these preconditions about?</w:t>
                            </w:r>
                          </w:p>
                        </w:tc>
                        <w:tc>
                          <w:tcPr>
                            <w:tcW w:w="4273" w:type="dxa"/>
                            <w:tcMar>
                              <w:top w:w="20" w:type="nil"/>
                              <w:left w:w="20" w:type="nil"/>
                              <w:bottom w:w="20" w:type="nil"/>
                              <w:right w:w="20" w:type="nil"/>
                            </w:tcMar>
                            <w:vAlign w:val="center"/>
                          </w:tcPr>
                          <w:p w14:paraId="30376D7D"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Once there is a clear theory of change, it becomes possible to think about what strategies and activities the </w:t>
                            </w:r>
                            <w:proofErr w:type="spellStart"/>
                            <w:r w:rsidRPr="0067663C">
                              <w:rPr>
                                <w:rFonts w:ascii="Calibri" w:hAnsi="Calibri" w:cs="Arial Narrow"/>
                                <w:color w:val="4F6228" w:themeColor="accent3" w:themeShade="80"/>
                                <w:sz w:val="18"/>
                                <w:szCs w:val="18"/>
                                <w:lang w:val="en-US"/>
                              </w:rPr>
                              <w:t>organisation</w:t>
                            </w:r>
                            <w:proofErr w:type="spellEnd"/>
                            <w:r w:rsidRPr="0067663C">
                              <w:rPr>
                                <w:rFonts w:ascii="Calibri" w:hAnsi="Calibri" w:cs="Arial Narrow"/>
                                <w:color w:val="4F6228" w:themeColor="accent3" w:themeShade="80"/>
                                <w:sz w:val="18"/>
                                <w:szCs w:val="18"/>
                                <w:lang w:val="en-US"/>
                              </w:rPr>
                              <w:t xml:space="preserve"> can realistically undertake.</w:t>
                            </w:r>
                          </w:p>
                          <w:p w14:paraId="59702123" w14:textId="77777777" w:rsidR="007542D6" w:rsidRPr="0067663C" w:rsidRDefault="007542D6" w:rsidP="00EE670E">
                            <w:pPr>
                              <w:widowControl w:val="0"/>
                              <w:autoSpaceDE w:val="0"/>
                              <w:autoSpaceDN w:val="0"/>
                              <w:adjustRightInd w:val="0"/>
                              <w:spacing w:line="20" w:lineRule="atLeast"/>
                              <w:rPr>
                                <w:rFonts w:ascii="Calibri" w:hAnsi="Calibri" w:cs="Times"/>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A theory of change is also an excellent reference point for involving stakeholders and beneficiaries in the planning and monitoring of the </w:t>
                            </w:r>
                            <w:proofErr w:type="spellStart"/>
                            <w:r w:rsidRPr="0067663C">
                              <w:rPr>
                                <w:rFonts w:ascii="Calibri" w:hAnsi="Calibri" w:cs="Arial Narrow"/>
                                <w:color w:val="4F6228" w:themeColor="accent3" w:themeShade="80"/>
                                <w:sz w:val="18"/>
                                <w:szCs w:val="18"/>
                                <w:lang w:val="en-US"/>
                              </w:rPr>
                              <w:t>organisation’s</w:t>
                            </w:r>
                            <w:proofErr w:type="spellEnd"/>
                            <w:r w:rsidRPr="0067663C">
                              <w:rPr>
                                <w:rFonts w:ascii="Calibri" w:hAnsi="Calibri" w:cs="Arial Narrow"/>
                                <w:color w:val="4F6228" w:themeColor="accent3" w:themeShade="80"/>
                                <w:sz w:val="18"/>
                                <w:szCs w:val="18"/>
                                <w:lang w:val="en-US"/>
                              </w:rPr>
                              <w:t xml:space="preserve"> work. It provides framework for accountability and learning – as well as for understanding the ecosystem and collaborative partnerships.</w:t>
                            </w:r>
                          </w:p>
                        </w:tc>
                      </w:tr>
                    </w:tbl>
                    <w:p w14:paraId="04DA6411" w14:textId="77777777" w:rsidR="007542D6" w:rsidRPr="0067663C" w:rsidRDefault="007542D6" w:rsidP="000B4661">
                      <w:pPr>
                        <w:spacing w:before="120"/>
                        <w:contextualSpacing/>
                        <w:rPr>
                          <w:rFonts w:ascii="Calibri" w:hAnsi="Calibri" w:cs="Arial Narrow"/>
                          <w:b/>
                          <w:color w:val="4F6228" w:themeColor="accent3" w:themeShade="80"/>
                          <w:sz w:val="18"/>
                          <w:szCs w:val="18"/>
                          <w:lang w:val="en-US"/>
                        </w:rPr>
                      </w:pPr>
                    </w:p>
                    <w:p w14:paraId="08133C2B" w14:textId="77777777" w:rsidR="007542D6" w:rsidRPr="0067663C" w:rsidRDefault="007542D6" w:rsidP="000B4661">
                      <w:pPr>
                        <w:spacing w:before="120"/>
                        <w:contextualSpacing/>
                        <w:rPr>
                          <w:rFonts w:ascii="Calibri" w:hAnsi="Calibri" w:cs="Arial Narrow"/>
                          <w:b/>
                          <w:color w:val="4F6228" w:themeColor="accent3" w:themeShade="80"/>
                          <w:sz w:val="18"/>
                          <w:szCs w:val="18"/>
                          <w:lang w:val="en-US"/>
                        </w:rPr>
                      </w:pPr>
                      <w:r w:rsidRPr="0067663C">
                        <w:rPr>
                          <w:rFonts w:ascii="Calibri" w:hAnsi="Calibri" w:cs="Arial Narrow"/>
                          <w:b/>
                          <w:color w:val="4F6228" w:themeColor="accent3" w:themeShade="80"/>
                          <w:sz w:val="18"/>
                          <w:szCs w:val="18"/>
                          <w:lang w:val="en-US"/>
                        </w:rPr>
                        <w:t xml:space="preserve">The context of the Northern Mozambique Channel: </w:t>
                      </w:r>
                    </w:p>
                    <w:p w14:paraId="65F6125E" w14:textId="77777777" w:rsidR="007542D6" w:rsidRPr="0067663C" w:rsidRDefault="007542D6" w:rsidP="000B4661">
                      <w:pPr>
                        <w:pStyle w:val="ListParagraph"/>
                        <w:numPr>
                          <w:ilvl w:val="0"/>
                          <w:numId w:val="15"/>
                        </w:numPr>
                        <w:ind w:left="284" w:hanging="284"/>
                        <w:rPr>
                          <w:rFonts w:ascii="Calibri" w:hAnsi="Calibri" w:cs="Arial Narrow"/>
                          <w:color w:val="4F6228" w:themeColor="accent3" w:themeShade="80"/>
                          <w:sz w:val="18"/>
                          <w:szCs w:val="18"/>
                          <w:lang w:val="en-US"/>
                        </w:rPr>
                      </w:pPr>
                      <w:r w:rsidRPr="0067663C">
                        <w:rPr>
                          <w:rFonts w:ascii="Calibri" w:hAnsi="Calibri" w:cs="Arial Narrow"/>
                          <w:color w:val="4F6228" w:themeColor="accent3" w:themeShade="80"/>
                          <w:sz w:val="18"/>
                          <w:szCs w:val="18"/>
                          <w:lang w:val="en-US"/>
                        </w:rPr>
                        <w:t xml:space="preserve">10 million people in 5 countries around the N Mozambique Channel characterized by high levels of poverty, high dependence on the environment and poorly developed governance institutions </w:t>
                      </w:r>
                    </w:p>
                    <w:p w14:paraId="28B95792" w14:textId="78312545" w:rsidR="007542D6" w:rsidRPr="0067663C" w:rsidRDefault="007542D6" w:rsidP="000B4661">
                      <w:pPr>
                        <w:pStyle w:val="ListParagraph"/>
                        <w:numPr>
                          <w:ilvl w:val="0"/>
                          <w:numId w:val="15"/>
                        </w:numPr>
                        <w:ind w:left="284" w:hanging="284"/>
                        <w:rPr>
                          <w:color w:val="4F6228" w:themeColor="accent3" w:themeShade="80"/>
                        </w:rPr>
                      </w:pPr>
                      <w:proofErr w:type="gramStart"/>
                      <w:r w:rsidRPr="0067663C">
                        <w:rPr>
                          <w:rFonts w:ascii="Calibri" w:hAnsi="Calibri" w:cs="Arial Narrow"/>
                          <w:color w:val="4F6228" w:themeColor="accent3" w:themeShade="80"/>
                          <w:sz w:val="18"/>
                          <w:szCs w:val="18"/>
                          <w:lang w:val="en-US"/>
                        </w:rPr>
                        <w:t>set</w:t>
                      </w:r>
                      <w:proofErr w:type="gramEnd"/>
                      <w:r w:rsidRPr="0067663C">
                        <w:rPr>
                          <w:rFonts w:ascii="Calibri" w:hAnsi="Calibri" w:cs="Arial Narrow"/>
                          <w:color w:val="4F6228" w:themeColor="accent3" w:themeShade="80"/>
                          <w:sz w:val="18"/>
                          <w:szCs w:val="18"/>
                          <w:lang w:val="en-US"/>
                        </w:rPr>
                        <w:t xml:space="preserve"> to face a booming economy driven by fossil fuel extraction to feed the global economy. Rampant population growth and wealth creation will result, but will very likely result in highly inequitable distribution of benefits and social costs, and a degraded environment that cannot sustain the disadvantaged nor other sectors of the economy.</w:t>
                      </w:r>
                    </w:p>
                    <w:p w14:paraId="7A64F307" w14:textId="5BB21465" w:rsidR="007542D6" w:rsidRPr="0067663C" w:rsidRDefault="007542D6" w:rsidP="000B4661">
                      <w:pPr>
                        <w:pStyle w:val="ListParagraph"/>
                        <w:numPr>
                          <w:ilvl w:val="0"/>
                          <w:numId w:val="15"/>
                        </w:numPr>
                        <w:ind w:left="284" w:hanging="284"/>
                        <w:rPr>
                          <w:color w:val="4F6228" w:themeColor="accent3" w:themeShade="80"/>
                        </w:rPr>
                      </w:pPr>
                      <w:r w:rsidRPr="0067663C">
                        <w:rPr>
                          <w:rFonts w:ascii="Calibri" w:hAnsi="Calibri" w:cs="Arial Narrow"/>
                          <w:color w:val="4F6228" w:themeColor="accent3" w:themeShade="80"/>
                          <w:sz w:val="18"/>
                          <w:szCs w:val="18"/>
                          <w:lang w:val="en-US"/>
                        </w:rPr>
                        <w:t>To improve conditions for all coastal communities in the NMC we envision a partnership process that facilitates growth and wealth creation within social and environmental limits that ensure sustainability and well-being for all, in particular the poor and those dependent on ecosystem services for their livelihoods.</w:t>
                      </w:r>
                    </w:p>
                  </w:txbxContent>
                </v:textbox>
                <w10:wrap type="square"/>
              </v:shape>
            </w:pict>
          </mc:Fallback>
        </mc:AlternateContent>
      </w:r>
      <w:r w:rsidR="00F65A30" w:rsidRPr="005158AE">
        <w:rPr>
          <w:rFonts w:ascii="Calibri" w:hAnsi="Calibri" w:cs="Times"/>
          <w:b/>
          <w:color w:val="5D5D5D"/>
          <w:sz w:val="22"/>
          <w:szCs w:val="22"/>
          <w:lang w:val="en-US"/>
        </w:rPr>
        <w:t xml:space="preserve">What is a “Theory of Change?” </w:t>
      </w:r>
    </w:p>
    <w:p w14:paraId="37D2C50C" w14:textId="77777777" w:rsidR="00F642A7" w:rsidRDefault="00F65A30" w:rsidP="00264CB6">
      <w:pPr>
        <w:widowControl w:val="0"/>
        <w:tabs>
          <w:tab w:val="left" w:pos="220"/>
          <w:tab w:val="left" w:pos="720"/>
        </w:tabs>
        <w:autoSpaceDE w:val="0"/>
        <w:autoSpaceDN w:val="0"/>
        <w:adjustRightInd w:val="0"/>
        <w:spacing w:line="20" w:lineRule="atLeast"/>
        <w:rPr>
          <w:rFonts w:ascii="Calibri" w:hAnsi="Calibri" w:cs="Times"/>
          <w:sz w:val="22"/>
          <w:szCs w:val="22"/>
          <w:lang w:val="en-US"/>
        </w:rPr>
      </w:pPr>
      <w:r w:rsidRPr="00A5027E">
        <w:rPr>
          <w:rFonts w:ascii="Calibri" w:hAnsi="Calibri" w:cs="Times"/>
          <w:sz w:val="22"/>
          <w:szCs w:val="22"/>
          <w:lang w:val="en-US"/>
        </w:rPr>
        <w:t> </w:t>
      </w:r>
      <w:r w:rsidRPr="00A5027E">
        <w:rPr>
          <w:rFonts w:ascii="Calibri" w:hAnsi="Calibri" w:cs="Verdana"/>
          <w:sz w:val="22"/>
          <w:szCs w:val="22"/>
          <w:lang w:val="en-US"/>
        </w:rPr>
        <w:t xml:space="preserve">“A theory of change is the articulation of the underlying beliefs and assumptions that guide a service delivery strategy and are believed to be critical for producing change and improvement. Theories of change represent beliefs about what is needed by the target population and what strategies will enable them to meet those needs. They establish a context for considering the connection between a system’s mission, strategies and actual outcomes, while creating links between who is being served, the strategies or activities that are being implemented, and the desired outcomes.” </w:t>
      </w:r>
      <w:r w:rsidRPr="00A5027E">
        <w:rPr>
          <w:rFonts w:ascii="Calibri" w:hAnsi="Calibri" w:cs="Times"/>
          <w:sz w:val="22"/>
          <w:szCs w:val="22"/>
          <w:lang w:val="en-US"/>
        </w:rPr>
        <w:t> </w:t>
      </w:r>
    </w:p>
    <w:p w14:paraId="074BCD74" w14:textId="4E6BDFFF" w:rsidR="00F642A7" w:rsidRDefault="00F642A7" w:rsidP="00264CB6">
      <w:pPr>
        <w:widowControl w:val="0"/>
        <w:tabs>
          <w:tab w:val="left" w:pos="220"/>
          <w:tab w:val="left" w:pos="720"/>
        </w:tabs>
        <w:autoSpaceDE w:val="0"/>
        <w:autoSpaceDN w:val="0"/>
        <w:adjustRightInd w:val="0"/>
        <w:spacing w:line="20" w:lineRule="atLeast"/>
        <w:rPr>
          <w:rFonts w:ascii="Calibri" w:hAnsi="Calibri" w:cs="Times"/>
          <w:sz w:val="22"/>
          <w:szCs w:val="22"/>
          <w:lang w:val="en-US"/>
        </w:rPr>
      </w:pPr>
      <w:r>
        <w:rPr>
          <w:rFonts w:ascii="Calibri" w:hAnsi="Calibri" w:cs="Times"/>
          <w:sz w:val="22"/>
          <w:szCs w:val="22"/>
          <w:lang w:val="en-US"/>
        </w:rPr>
        <w:t xml:space="preserve">More simply: it is </w:t>
      </w:r>
      <w:r w:rsidR="00AF5D6C">
        <w:rPr>
          <w:rFonts w:ascii="Calibri" w:hAnsi="Calibri" w:cs="Times"/>
          <w:sz w:val="22"/>
          <w:szCs w:val="22"/>
          <w:lang w:val="en-US"/>
        </w:rPr>
        <w:t>a “</w:t>
      </w:r>
      <w:r w:rsidRPr="00F642A7">
        <w:rPr>
          <w:rFonts w:ascii="Calibri" w:hAnsi="Calibri" w:cs="Times"/>
          <w:sz w:val="22"/>
          <w:szCs w:val="22"/>
          <w:lang w:val="en-US"/>
        </w:rPr>
        <w:t xml:space="preserve">dialogue-based </w:t>
      </w:r>
      <w:r w:rsidR="00AF5D6C">
        <w:rPr>
          <w:rFonts w:ascii="Calibri" w:hAnsi="Calibri" w:cs="Times"/>
          <w:sz w:val="22"/>
          <w:szCs w:val="22"/>
          <w:lang w:val="en-US"/>
        </w:rPr>
        <w:t xml:space="preserve">process intended to generate a </w:t>
      </w:r>
      <w:r w:rsidRPr="00F642A7">
        <w:rPr>
          <w:rFonts w:ascii="Calibri" w:hAnsi="Calibri" w:cs="Times"/>
          <w:sz w:val="22"/>
          <w:szCs w:val="22"/>
          <w:lang w:val="en-US"/>
        </w:rPr>
        <w:t xml:space="preserve">description of a sequence of events that is expected to lead </w:t>
      </w:r>
      <w:r w:rsidR="00AF5D6C">
        <w:rPr>
          <w:rFonts w:ascii="Calibri" w:hAnsi="Calibri" w:cs="Times"/>
          <w:sz w:val="22"/>
          <w:szCs w:val="22"/>
          <w:lang w:val="en-US"/>
        </w:rPr>
        <w:t>to a particular desired outcome”</w:t>
      </w:r>
    </w:p>
    <w:p w14:paraId="1B7D0F6F" w14:textId="77777777" w:rsidR="00AF5D6C" w:rsidRDefault="00AF5D6C" w:rsidP="00264CB6">
      <w:pPr>
        <w:widowControl w:val="0"/>
        <w:tabs>
          <w:tab w:val="left" w:pos="220"/>
          <w:tab w:val="left" w:pos="720"/>
        </w:tabs>
        <w:autoSpaceDE w:val="0"/>
        <w:autoSpaceDN w:val="0"/>
        <w:adjustRightInd w:val="0"/>
        <w:spacing w:line="20" w:lineRule="atLeast"/>
        <w:rPr>
          <w:rFonts w:ascii="Calibri" w:hAnsi="Calibri" w:cs="Verdana"/>
          <w:sz w:val="22"/>
          <w:szCs w:val="22"/>
          <w:lang w:val="en-US"/>
        </w:rPr>
      </w:pPr>
    </w:p>
    <w:p w14:paraId="462A0DBA" w14:textId="69222592" w:rsidR="00F65A30" w:rsidRPr="00A5027E" w:rsidRDefault="00AF5D6C" w:rsidP="00264CB6">
      <w:pPr>
        <w:widowControl w:val="0"/>
        <w:tabs>
          <w:tab w:val="left" w:pos="220"/>
          <w:tab w:val="left" w:pos="720"/>
        </w:tabs>
        <w:autoSpaceDE w:val="0"/>
        <w:autoSpaceDN w:val="0"/>
        <w:adjustRightInd w:val="0"/>
        <w:spacing w:line="20" w:lineRule="atLeast"/>
        <w:rPr>
          <w:rFonts w:ascii="Calibri" w:hAnsi="Calibri" w:cs="Times"/>
          <w:sz w:val="22"/>
          <w:szCs w:val="22"/>
          <w:lang w:val="en-US"/>
        </w:rPr>
      </w:pPr>
      <w:r>
        <w:rPr>
          <w:rFonts w:ascii="Calibri" w:hAnsi="Calibri" w:cs="Verdana"/>
          <w:sz w:val="22"/>
          <w:szCs w:val="22"/>
          <w:lang w:val="en-US"/>
        </w:rPr>
        <w:t>A</w:t>
      </w:r>
      <w:r w:rsidR="00F65A30" w:rsidRPr="00A5027E">
        <w:rPr>
          <w:rFonts w:ascii="Calibri" w:hAnsi="Calibri" w:cs="Verdana"/>
          <w:sz w:val="22"/>
          <w:szCs w:val="22"/>
          <w:lang w:val="en-US"/>
        </w:rPr>
        <w:t xml:space="preserve"> theory of change involves conceptualizing and operationalizing three core </w:t>
      </w:r>
      <w:r>
        <w:rPr>
          <w:rFonts w:ascii="Calibri" w:hAnsi="Calibri" w:cs="Verdana"/>
          <w:sz w:val="22"/>
          <w:szCs w:val="22"/>
          <w:lang w:val="en-US"/>
        </w:rPr>
        <w:t>pieces</w:t>
      </w:r>
      <w:proofErr w:type="gramStart"/>
      <w:r>
        <w:rPr>
          <w:rFonts w:ascii="Calibri" w:hAnsi="Calibri" w:cs="Verdana"/>
          <w:sz w:val="22"/>
          <w:szCs w:val="22"/>
          <w:lang w:val="en-US"/>
        </w:rPr>
        <w:t>:</w:t>
      </w:r>
      <w:r w:rsidR="00F65A30" w:rsidRPr="00A5027E">
        <w:rPr>
          <w:rFonts w:ascii="Calibri" w:hAnsi="Calibri" w:cs="Symbol"/>
          <w:sz w:val="22"/>
          <w:szCs w:val="22"/>
          <w:lang w:val="en-US"/>
        </w:rPr>
        <w:t></w:t>
      </w:r>
      <w:proofErr w:type="gramEnd"/>
    </w:p>
    <w:p w14:paraId="565D7435" w14:textId="66F5FF96" w:rsidR="00F65A30" w:rsidRPr="00A5027E" w:rsidRDefault="00F65A30" w:rsidP="00264CB6">
      <w:pPr>
        <w:pStyle w:val="ListParagraph"/>
        <w:widowControl w:val="0"/>
        <w:numPr>
          <w:ilvl w:val="0"/>
          <w:numId w:val="2"/>
        </w:numPr>
        <w:tabs>
          <w:tab w:val="left" w:pos="220"/>
          <w:tab w:val="left" w:pos="720"/>
        </w:tabs>
        <w:autoSpaceDE w:val="0"/>
        <w:autoSpaceDN w:val="0"/>
        <w:adjustRightInd w:val="0"/>
        <w:spacing w:line="20" w:lineRule="atLeast"/>
        <w:rPr>
          <w:rFonts w:ascii="Calibri" w:hAnsi="Calibri" w:cs="Symbol"/>
          <w:sz w:val="22"/>
          <w:szCs w:val="22"/>
          <w:lang w:val="en-US"/>
        </w:rPr>
      </w:pPr>
      <w:r w:rsidRPr="00A5027E">
        <w:rPr>
          <w:rFonts w:ascii="Calibri" w:hAnsi="Calibri" w:cs="Times"/>
          <w:sz w:val="22"/>
          <w:szCs w:val="22"/>
          <w:lang w:val="en-US"/>
        </w:rPr>
        <w:t>Populations:</w:t>
      </w:r>
      <w:r w:rsidR="00F52484">
        <w:rPr>
          <w:rFonts w:ascii="Calibri" w:hAnsi="Calibri" w:cs="Times"/>
          <w:sz w:val="22"/>
          <w:szCs w:val="22"/>
          <w:lang w:val="en-US"/>
        </w:rPr>
        <w:t xml:space="preserve"> </w:t>
      </w:r>
      <w:r w:rsidRPr="00A5027E">
        <w:rPr>
          <w:rFonts w:ascii="Calibri" w:hAnsi="Calibri" w:cs="Verdana"/>
          <w:sz w:val="22"/>
          <w:szCs w:val="22"/>
          <w:lang w:val="en-US"/>
        </w:rPr>
        <w:t>who</w:t>
      </w:r>
      <w:r w:rsidR="00A5027E" w:rsidRPr="00A5027E">
        <w:rPr>
          <w:rFonts w:ascii="Calibri" w:hAnsi="Calibri" w:cs="Verdana"/>
          <w:sz w:val="22"/>
          <w:szCs w:val="22"/>
          <w:lang w:val="en-US"/>
        </w:rPr>
        <w:t xml:space="preserve"> </w:t>
      </w:r>
      <w:r w:rsidR="00AF5D6C">
        <w:rPr>
          <w:rFonts w:ascii="Calibri" w:hAnsi="Calibri" w:cs="Verdana"/>
          <w:sz w:val="22"/>
          <w:szCs w:val="22"/>
          <w:lang w:val="en-US"/>
        </w:rPr>
        <w:t>is being</w:t>
      </w:r>
      <w:r w:rsidR="00A5027E" w:rsidRPr="00A5027E">
        <w:rPr>
          <w:rFonts w:ascii="Calibri" w:hAnsi="Calibri" w:cs="Verdana"/>
          <w:sz w:val="22"/>
          <w:szCs w:val="22"/>
          <w:lang w:val="en-US"/>
        </w:rPr>
        <w:t xml:space="preserve"> </w:t>
      </w:r>
      <w:proofErr w:type="gramStart"/>
      <w:r w:rsidR="00AF5D6C">
        <w:rPr>
          <w:rFonts w:ascii="Calibri" w:hAnsi="Calibri" w:cs="Verdana"/>
          <w:sz w:val="22"/>
          <w:szCs w:val="22"/>
          <w:lang w:val="en-US"/>
        </w:rPr>
        <w:t>served</w:t>
      </w:r>
      <w:r w:rsidRPr="00A5027E">
        <w:rPr>
          <w:rFonts w:ascii="Calibri" w:hAnsi="Calibri" w:cs="Verdana"/>
          <w:sz w:val="22"/>
          <w:szCs w:val="22"/>
          <w:lang w:val="en-US"/>
        </w:rPr>
        <w:t>. </w:t>
      </w:r>
      <w:proofErr w:type="gramEnd"/>
    </w:p>
    <w:p w14:paraId="5A3FF4B6" w14:textId="065AFBE8" w:rsidR="00F65A30" w:rsidRPr="00A5027E" w:rsidRDefault="00F65A30" w:rsidP="00264CB6">
      <w:pPr>
        <w:pStyle w:val="ListParagraph"/>
        <w:widowControl w:val="0"/>
        <w:numPr>
          <w:ilvl w:val="0"/>
          <w:numId w:val="2"/>
        </w:numPr>
        <w:tabs>
          <w:tab w:val="left" w:pos="220"/>
          <w:tab w:val="left" w:pos="720"/>
        </w:tabs>
        <w:autoSpaceDE w:val="0"/>
        <w:autoSpaceDN w:val="0"/>
        <w:adjustRightInd w:val="0"/>
        <w:spacing w:line="20" w:lineRule="atLeast"/>
        <w:rPr>
          <w:rFonts w:ascii="Calibri" w:hAnsi="Calibri" w:cs="Symbol"/>
          <w:sz w:val="22"/>
          <w:szCs w:val="22"/>
          <w:lang w:val="en-US"/>
        </w:rPr>
      </w:pPr>
      <w:r w:rsidRPr="00A5027E">
        <w:rPr>
          <w:rFonts w:ascii="Calibri" w:hAnsi="Calibri" w:cs="Times"/>
          <w:sz w:val="22"/>
          <w:szCs w:val="22"/>
          <w:lang w:val="en-US"/>
        </w:rPr>
        <w:t>Strategies:</w:t>
      </w:r>
      <w:r w:rsidR="00F52484">
        <w:rPr>
          <w:rFonts w:ascii="Calibri" w:hAnsi="Calibri" w:cs="Times"/>
          <w:sz w:val="22"/>
          <w:szCs w:val="22"/>
          <w:lang w:val="en-US"/>
        </w:rPr>
        <w:t xml:space="preserve"> </w:t>
      </w:r>
      <w:r w:rsidRPr="00A5027E">
        <w:rPr>
          <w:rFonts w:ascii="Calibri" w:hAnsi="Calibri" w:cs="Verdana"/>
          <w:sz w:val="22"/>
          <w:szCs w:val="22"/>
          <w:lang w:val="en-US"/>
        </w:rPr>
        <w:t>what</w:t>
      </w:r>
      <w:r w:rsidR="00A5027E" w:rsidRPr="00A5027E">
        <w:rPr>
          <w:rFonts w:ascii="Calibri" w:hAnsi="Calibri" w:cs="Verdana"/>
          <w:sz w:val="22"/>
          <w:szCs w:val="22"/>
          <w:lang w:val="en-US"/>
        </w:rPr>
        <w:t xml:space="preserve"> </w:t>
      </w:r>
      <w:r w:rsidRPr="00A5027E">
        <w:rPr>
          <w:rFonts w:ascii="Calibri" w:hAnsi="Calibri" w:cs="Verdana"/>
          <w:sz w:val="22"/>
          <w:szCs w:val="22"/>
          <w:lang w:val="en-US"/>
        </w:rPr>
        <w:t>strategies</w:t>
      </w:r>
      <w:r w:rsidR="00A5027E" w:rsidRPr="00A5027E">
        <w:rPr>
          <w:rFonts w:ascii="Calibri" w:hAnsi="Calibri" w:cs="Verdana"/>
          <w:sz w:val="22"/>
          <w:szCs w:val="22"/>
          <w:lang w:val="en-US"/>
        </w:rPr>
        <w:t xml:space="preserve"> </w:t>
      </w:r>
      <w:r w:rsidRPr="00A5027E">
        <w:rPr>
          <w:rFonts w:ascii="Calibri" w:hAnsi="Calibri" w:cs="Verdana"/>
          <w:sz w:val="22"/>
          <w:szCs w:val="22"/>
          <w:lang w:val="en-US"/>
        </w:rPr>
        <w:t>will</w:t>
      </w:r>
      <w:r w:rsidR="00A5027E" w:rsidRPr="00A5027E">
        <w:rPr>
          <w:rFonts w:ascii="Calibri" w:hAnsi="Calibri" w:cs="Verdana"/>
          <w:sz w:val="22"/>
          <w:szCs w:val="22"/>
          <w:lang w:val="en-US"/>
        </w:rPr>
        <w:t xml:space="preserve"> </w:t>
      </w:r>
      <w:r w:rsidRPr="00A5027E">
        <w:rPr>
          <w:rFonts w:ascii="Calibri" w:hAnsi="Calibri" w:cs="Verdana"/>
          <w:sz w:val="22"/>
          <w:szCs w:val="22"/>
          <w:lang w:val="en-US"/>
        </w:rPr>
        <w:t>accomplish</w:t>
      </w:r>
      <w:r w:rsidR="00A5027E" w:rsidRPr="00A5027E">
        <w:rPr>
          <w:rFonts w:ascii="Calibri" w:hAnsi="Calibri" w:cs="Verdana"/>
          <w:sz w:val="22"/>
          <w:szCs w:val="22"/>
          <w:lang w:val="en-US"/>
        </w:rPr>
        <w:t xml:space="preserve"> </w:t>
      </w:r>
      <w:r w:rsidRPr="00A5027E">
        <w:rPr>
          <w:rFonts w:ascii="Calibri" w:hAnsi="Calibri" w:cs="Verdana"/>
          <w:sz w:val="22"/>
          <w:szCs w:val="22"/>
          <w:lang w:val="en-US"/>
        </w:rPr>
        <w:t>desired</w:t>
      </w:r>
      <w:r w:rsidR="00A5027E" w:rsidRPr="00A5027E">
        <w:rPr>
          <w:rFonts w:ascii="Calibri" w:hAnsi="Calibri" w:cs="Verdana"/>
          <w:sz w:val="22"/>
          <w:szCs w:val="22"/>
          <w:lang w:val="en-US"/>
        </w:rPr>
        <w:t xml:space="preserve"> </w:t>
      </w:r>
      <w:proofErr w:type="gramStart"/>
      <w:r w:rsidRPr="00A5027E">
        <w:rPr>
          <w:rFonts w:ascii="Calibri" w:hAnsi="Calibri" w:cs="Verdana"/>
          <w:sz w:val="22"/>
          <w:szCs w:val="22"/>
          <w:lang w:val="en-US"/>
        </w:rPr>
        <w:t>outcomes.</w:t>
      </w:r>
      <w:proofErr w:type="gramEnd"/>
      <w:r w:rsidRPr="00A5027E">
        <w:rPr>
          <w:rFonts w:ascii="Calibri" w:hAnsi="Calibri" w:cs="Verdana"/>
          <w:sz w:val="22"/>
          <w:szCs w:val="22"/>
          <w:lang w:val="en-US"/>
        </w:rPr>
        <w:t xml:space="preserve"> </w:t>
      </w:r>
    </w:p>
    <w:p w14:paraId="629BD3B0" w14:textId="5AE8FFA4" w:rsidR="00F65A30" w:rsidRPr="00A5027E" w:rsidRDefault="00F65A30" w:rsidP="00264CB6">
      <w:pPr>
        <w:pStyle w:val="ListParagraph"/>
        <w:widowControl w:val="0"/>
        <w:numPr>
          <w:ilvl w:val="0"/>
          <w:numId w:val="2"/>
        </w:numPr>
        <w:tabs>
          <w:tab w:val="left" w:pos="220"/>
          <w:tab w:val="left" w:pos="720"/>
        </w:tabs>
        <w:autoSpaceDE w:val="0"/>
        <w:autoSpaceDN w:val="0"/>
        <w:adjustRightInd w:val="0"/>
        <w:spacing w:line="20" w:lineRule="atLeast"/>
        <w:rPr>
          <w:rFonts w:ascii="Calibri" w:hAnsi="Calibri" w:cs="Times"/>
          <w:sz w:val="22"/>
          <w:szCs w:val="22"/>
          <w:lang w:val="en-US"/>
        </w:rPr>
      </w:pPr>
      <w:r w:rsidRPr="00A5027E">
        <w:rPr>
          <w:rFonts w:ascii="Calibri" w:hAnsi="Calibri" w:cs="Times"/>
          <w:sz w:val="22"/>
          <w:szCs w:val="22"/>
          <w:lang w:val="en-US"/>
        </w:rPr>
        <w:t>Outcomes:</w:t>
      </w:r>
      <w:r w:rsidR="00F52484">
        <w:rPr>
          <w:rFonts w:ascii="Calibri" w:hAnsi="Calibri" w:cs="Times"/>
          <w:sz w:val="22"/>
          <w:szCs w:val="22"/>
          <w:lang w:val="en-US"/>
        </w:rPr>
        <w:t xml:space="preserve"> </w:t>
      </w:r>
      <w:r w:rsidRPr="00A5027E">
        <w:rPr>
          <w:rFonts w:ascii="Calibri" w:hAnsi="Calibri" w:cs="Verdana"/>
          <w:sz w:val="22"/>
          <w:szCs w:val="22"/>
          <w:lang w:val="en-US"/>
        </w:rPr>
        <w:t>what</w:t>
      </w:r>
      <w:r w:rsidR="00A5027E" w:rsidRPr="00A5027E">
        <w:rPr>
          <w:rFonts w:ascii="Calibri" w:hAnsi="Calibri" w:cs="Verdana"/>
          <w:sz w:val="22"/>
          <w:szCs w:val="22"/>
          <w:lang w:val="en-US"/>
        </w:rPr>
        <w:t xml:space="preserve"> </w:t>
      </w:r>
      <w:r w:rsidR="00AF5D6C">
        <w:rPr>
          <w:rFonts w:ascii="Calibri" w:hAnsi="Calibri" w:cs="Verdana"/>
          <w:sz w:val="22"/>
          <w:szCs w:val="22"/>
          <w:lang w:val="en-US"/>
        </w:rPr>
        <w:t>is the</w:t>
      </w:r>
      <w:r w:rsidR="00A5027E" w:rsidRPr="00A5027E">
        <w:rPr>
          <w:rFonts w:ascii="Calibri" w:hAnsi="Calibri" w:cs="Verdana"/>
          <w:sz w:val="22"/>
          <w:szCs w:val="22"/>
          <w:lang w:val="en-US"/>
        </w:rPr>
        <w:t xml:space="preserve"> </w:t>
      </w:r>
      <w:r w:rsidR="00AF5D6C">
        <w:rPr>
          <w:rFonts w:ascii="Calibri" w:hAnsi="Calibri" w:cs="Verdana"/>
          <w:sz w:val="22"/>
          <w:szCs w:val="22"/>
          <w:lang w:val="en-US"/>
        </w:rPr>
        <w:t xml:space="preserve">intended </w:t>
      </w:r>
      <w:proofErr w:type="gramStart"/>
      <w:r w:rsidR="00AF5D6C">
        <w:rPr>
          <w:rFonts w:ascii="Calibri" w:hAnsi="Calibri" w:cs="Verdana"/>
          <w:sz w:val="22"/>
          <w:szCs w:val="22"/>
          <w:lang w:val="en-US"/>
        </w:rPr>
        <w:t>achievement</w:t>
      </w:r>
      <w:r w:rsidRPr="00A5027E">
        <w:rPr>
          <w:rFonts w:ascii="Calibri" w:hAnsi="Calibri" w:cs="Verdana"/>
          <w:sz w:val="22"/>
          <w:szCs w:val="22"/>
          <w:lang w:val="en-US"/>
        </w:rPr>
        <w:t>.</w:t>
      </w:r>
      <w:proofErr w:type="gramEnd"/>
      <w:r w:rsidRPr="00A5027E">
        <w:rPr>
          <w:rFonts w:ascii="Calibri" w:hAnsi="Calibri" w:cs="Verdana"/>
          <w:sz w:val="22"/>
          <w:szCs w:val="22"/>
          <w:lang w:val="en-US"/>
        </w:rPr>
        <w:t xml:space="preserve"> </w:t>
      </w:r>
      <w:r w:rsidRPr="00A5027E">
        <w:rPr>
          <w:rFonts w:ascii="Calibri" w:hAnsi="Calibri" w:cs="Times"/>
          <w:sz w:val="22"/>
          <w:szCs w:val="22"/>
          <w:lang w:val="en-US"/>
        </w:rPr>
        <w:t> </w:t>
      </w:r>
    </w:p>
    <w:p w14:paraId="0F150485" w14:textId="78DB1890" w:rsidR="00F65A30" w:rsidRPr="00A5027E" w:rsidRDefault="00AF5D6C" w:rsidP="00264CB6">
      <w:pPr>
        <w:widowControl w:val="0"/>
        <w:tabs>
          <w:tab w:val="left" w:pos="220"/>
          <w:tab w:val="left" w:pos="720"/>
        </w:tabs>
        <w:autoSpaceDE w:val="0"/>
        <w:autoSpaceDN w:val="0"/>
        <w:adjustRightInd w:val="0"/>
        <w:spacing w:line="20" w:lineRule="atLeast"/>
        <w:rPr>
          <w:rFonts w:ascii="Calibri" w:hAnsi="Calibri" w:cs="Times"/>
          <w:sz w:val="22"/>
          <w:szCs w:val="22"/>
          <w:lang w:val="en-US"/>
        </w:rPr>
      </w:pPr>
      <w:r>
        <w:rPr>
          <w:rFonts w:ascii="Calibri" w:hAnsi="Calibri" w:cs="Verdana"/>
          <w:sz w:val="22"/>
          <w:szCs w:val="22"/>
          <w:lang w:val="en-US"/>
        </w:rPr>
        <w:t>The</w:t>
      </w:r>
      <w:r w:rsidR="00F65A30" w:rsidRPr="00A5027E">
        <w:rPr>
          <w:rFonts w:ascii="Calibri" w:hAnsi="Calibri" w:cs="Verdana"/>
          <w:sz w:val="22"/>
          <w:szCs w:val="22"/>
          <w:lang w:val="en-US"/>
        </w:rPr>
        <w:t xml:space="preserve"> theory of change </w:t>
      </w:r>
      <w:r>
        <w:rPr>
          <w:rFonts w:ascii="Calibri" w:hAnsi="Calibri" w:cs="Verdana"/>
          <w:sz w:val="22"/>
          <w:szCs w:val="22"/>
          <w:lang w:val="en-US"/>
        </w:rPr>
        <w:t xml:space="preserve">then </w:t>
      </w:r>
      <w:r w:rsidR="00F65A30" w:rsidRPr="00A5027E">
        <w:rPr>
          <w:rFonts w:ascii="Calibri" w:hAnsi="Calibri" w:cs="Verdana"/>
          <w:sz w:val="22"/>
          <w:szCs w:val="22"/>
          <w:lang w:val="en-US"/>
        </w:rPr>
        <w:t xml:space="preserve">involves building an understanding of the relationships among </w:t>
      </w:r>
      <w:r>
        <w:rPr>
          <w:rFonts w:ascii="Calibri" w:hAnsi="Calibri" w:cs="Verdana"/>
          <w:sz w:val="22"/>
          <w:szCs w:val="22"/>
          <w:lang w:val="en-US"/>
        </w:rPr>
        <w:t>these</w:t>
      </w:r>
      <w:r w:rsidR="00F65A30" w:rsidRPr="00A5027E">
        <w:rPr>
          <w:rFonts w:ascii="Calibri" w:hAnsi="Calibri" w:cs="Verdana"/>
          <w:sz w:val="22"/>
          <w:szCs w:val="22"/>
          <w:lang w:val="en-US"/>
        </w:rPr>
        <w:t xml:space="preserve"> elements and expressing those relationships clearly. </w:t>
      </w:r>
      <w:r>
        <w:rPr>
          <w:rFonts w:ascii="Calibri" w:hAnsi="Calibri" w:cs="Verdana"/>
          <w:sz w:val="22"/>
          <w:szCs w:val="22"/>
          <w:lang w:val="en-US"/>
        </w:rPr>
        <w:t>It is explicitly about relationships and how these can bring about change</w:t>
      </w:r>
      <w:r w:rsidR="00F65A30" w:rsidRPr="00A5027E">
        <w:rPr>
          <w:rFonts w:ascii="Calibri" w:hAnsi="Calibri" w:cs="Verdana"/>
          <w:sz w:val="22"/>
          <w:szCs w:val="22"/>
          <w:lang w:val="en-US"/>
        </w:rPr>
        <w:t xml:space="preserve">. </w:t>
      </w:r>
    </w:p>
    <w:p w14:paraId="345B2647" w14:textId="77777777" w:rsidR="00F65A30" w:rsidRPr="00A5027E" w:rsidRDefault="00F65A30" w:rsidP="00264CB6">
      <w:pPr>
        <w:spacing w:line="20" w:lineRule="atLeast"/>
        <w:rPr>
          <w:rFonts w:ascii="Calibri" w:hAnsi="Calibri"/>
          <w:sz w:val="22"/>
          <w:szCs w:val="22"/>
        </w:rPr>
      </w:pPr>
    </w:p>
    <w:p w14:paraId="2E678835" w14:textId="5BBC84BF" w:rsidR="00F65A30" w:rsidRDefault="00264CB6" w:rsidP="00AF5D6C">
      <w:pPr>
        <w:spacing w:line="20" w:lineRule="atLeast"/>
        <w:rPr>
          <w:rFonts w:ascii="Calibri" w:hAnsi="Calibri"/>
          <w:sz w:val="22"/>
          <w:szCs w:val="22"/>
        </w:rPr>
      </w:pPr>
      <w:r>
        <w:rPr>
          <w:rFonts w:ascii="Calibri" w:hAnsi="Calibri"/>
          <w:sz w:val="22"/>
          <w:szCs w:val="22"/>
        </w:rPr>
        <w:t xml:space="preserve">Thus - </w:t>
      </w:r>
      <w:r w:rsidRPr="00264CB6">
        <w:rPr>
          <w:rFonts w:ascii="Calibri" w:hAnsi="Calibri"/>
          <w:sz w:val="22"/>
          <w:szCs w:val="22"/>
        </w:rPr>
        <w:t>a theory of change is a formal tool</w:t>
      </w:r>
      <w:r w:rsidR="005158AE">
        <w:rPr>
          <w:rFonts w:ascii="Calibri" w:hAnsi="Calibri"/>
          <w:sz w:val="22"/>
          <w:szCs w:val="22"/>
        </w:rPr>
        <w:t xml:space="preserve"> (and a process)</w:t>
      </w:r>
      <w:r w:rsidR="00AF5D6C">
        <w:rPr>
          <w:rFonts w:ascii="Calibri" w:hAnsi="Calibri"/>
          <w:sz w:val="22"/>
          <w:szCs w:val="22"/>
        </w:rPr>
        <w:t xml:space="preserve"> to help </w:t>
      </w:r>
      <w:r w:rsidRPr="00264CB6">
        <w:rPr>
          <w:rFonts w:ascii="Calibri" w:hAnsi="Calibri"/>
          <w:sz w:val="22"/>
          <w:szCs w:val="22"/>
        </w:rPr>
        <w:t xml:space="preserve">understand the real difficulties of bringing about lasting social </w:t>
      </w:r>
      <w:r w:rsidR="005158AE">
        <w:rPr>
          <w:rFonts w:ascii="Calibri" w:hAnsi="Calibri"/>
          <w:sz w:val="22"/>
          <w:szCs w:val="22"/>
        </w:rPr>
        <w:t xml:space="preserve">(and linked environmental) </w:t>
      </w:r>
      <w:r w:rsidRPr="00264CB6">
        <w:rPr>
          <w:rFonts w:ascii="Calibri" w:hAnsi="Calibri"/>
          <w:sz w:val="22"/>
          <w:szCs w:val="22"/>
        </w:rPr>
        <w:t xml:space="preserve">change in our world. </w:t>
      </w:r>
    </w:p>
    <w:p w14:paraId="6A3D880C" w14:textId="77777777" w:rsidR="00AF5D6C" w:rsidRDefault="00AF5D6C" w:rsidP="00AF5D6C">
      <w:pPr>
        <w:spacing w:line="20" w:lineRule="atLeast"/>
        <w:rPr>
          <w:rFonts w:ascii="Calibri" w:hAnsi="Calibri"/>
          <w:sz w:val="22"/>
          <w:szCs w:val="22"/>
        </w:rPr>
      </w:pPr>
    </w:p>
    <w:p w14:paraId="35986BDE" w14:textId="44219215" w:rsidR="00EE670E" w:rsidRDefault="00EE670E" w:rsidP="00EE670E">
      <w:pPr>
        <w:spacing w:line="20" w:lineRule="atLeast"/>
        <w:rPr>
          <w:rFonts w:ascii="Calibri" w:hAnsi="Calibri"/>
          <w:sz w:val="22"/>
          <w:szCs w:val="22"/>
        </w:rPr>
      </w:pPr>
      <w:r w:rsidRPr="00EE670E">
        <w:rPr>
          <w:rFonts w:ascii="Calibri" w:hAnsi="Calibri"/>
          <w:b/>
          <w:sz w:val="22"/>
          <w:szCs w:val="22"/>
        </w:rPr>
        <w:t>Designed for par</w:t>
      </w:r>
      <w:r w:rsidR="00B427C6">
        <w:rPr>
          <w:rFonts w:ascii="Calibri" w:hAnsi="Calibri"/>
          <w:b/>
          <w:sz w:val="22"/>
          <w:szCs w:val="22"/>
        </w:rPr>
        <w:t>tn</w:t>
      </w:r>
      <w:r w:rsidRPr="00EE670E">
        <w:rPr>
          <w:rFonts w:ascii="Calibri" w:hAnsi="Calibri"/>
          <w:b/>
          <w:sz w:val="22"/>
          <w:szCs w:val="22"/>
        </w:rPr>
        <w:t>ership</w:t>
      </w:r>
      <w:r w:rsidR="00E54FF7">
        <w:rPr>
          <w:rFonts w:ascii="Calibri" w:hAnsi="Calibri"/>
          <w:b/>
          <w:sz w:val="22"/>
          <w:szCs w:val="22"/>
        </w:rPr>
        <w:t xml:space="preserve"> </w:t>
      </w:r>
      <w:r w:rsidR="00E54FF7" w:rsidRPr="00E54FF7">
        <w:rPr>
          <w:rFonts w:ascii="Calibri" w:hAnsi="Calibri"/>
          <w:sz w:val="22"/>
          <w:szCs w:val="22"/>
        </w:rPr>
        <w:t xml:space="preserve">- </w:t>
      </w:r>
      <w:r w:rsidR="00E54FF7">
        <w:rPr>
          <w:rFonts w:ascii="Calibri" w:hAnsi="Calibri"/>
          <w:sz w:val="22"/>
          <w:szCs w:val="22"/>
        </w:rPr>
        <w:t>a</w:t>
      </w:r>
      <w:r>
        <w:rPr>
          <w:rFonts w:ascii="Calibri" w:hAnsi="Calibri"/>
          <w:sz w:val="22"/>
          <w:szCs w:val="22"/>
        </w:rPr>
        <w:t xml:space="preserve"> theory of change allows one</w:t>
      </w:r>
      <w:r w:rsidRPr="00EE670E">
        <w:rPr>
          <w:rFonts w:ascii="Calibri" w:hAnsi="Calibri"/>
          <w:sz w:val="22"/>
          <w:szCs w:val="22"/>
        </w:rPr>
        <w:t xml:space="preserve"> to think and measure in terms of </w:t>
      </w:r>
      <w:r>
        <w:rPr>
          <w:rFonts w:ascii="Calibri" w:hAnsi="Calibri"/>
          <w:sz w:val="22"/>
          <w:szCs w:val="22"/>
        </w:rPr>
        <w:t>one’s</w:t>
      </w:r>
      <w:r w:rsidRPr="00EE670E">
        <w:rPr>
          <w:rFonts w:ascii="Calibri" w:hAnsi="Calibri"/>
          <w:sz w:val="22"/>
          <w:szCs w:val="22"/>
        </w:rPr>
        <w:t xml:space="preserve"> contribution to a comprehensive solution, rather than try to aim to bring about solutions </w:t>
      </w:r>
      <w:r>
        <w:rPr>
          <w:rFonts w:ascii="Calibri" w:hAnsi="Calibri"/>
          <w:sz w:val="22"/>
          <w:szCs w:val="22"/>
        </w:rPr>
        <w:t>alone</w:t>
      </w:r>
      <w:r w:rsidRPr="00EE670E">
        <w:rPr>
          <w:rFonts w:ascii="Calibri" w:hAnsi="Calibri"/>
          <w:sz w:val="22"/>
          <w:szCs w:val="22"/>
        </w:rPr>
        <w:t>.</w:t>
      </w:r>
      <w:r>
        <w:rPr>
          <w:rFonts w:ascii="Calibri" w:hAnsi="Calibri"/>
          <w:sz w:val="22"/>
          <w:szCs w:val="22"/>
        </w:rPr>
        <w:t xml:space="preserve"> </w:t>
      </w:r>
      <w:r w:rsidRPr="00EE670E">
        <w:rPr>
          <w:rFonts w:ascii="Calibri" w:hAnsi="Calibri"/>
          <w:sz w:val="22"/>
          <w:szCs w:val="22"/>
        </w:rPr>
        <w:t xml:space="preserve">A </w:t>
      </w:r>
      <w:r>
        <w:rPr>
          <w:rFonts w:ascii="Calibri" w:hAnsi="Calibri"/>
          <w:sz w:val="22"/>
          <w:szCs w:val="22"/>
        </w:rPr>
        <w:t>TOC</w:t>
      </w:r>
      <w:r w:rsidRPr="00EE670E">
        <w:rPr>
          <w:rFonts w:ascii="Calibri" w:hAnsi="Calibri"/>
          <w:sz w:val="22"/>
          <w:szCs w:val="22"/>
        </w:rPr>
        <w:t xml:space="preserve"> informed by deep accountability and learning is </w:t>
      </w:r>
      <w:r w:rsidR="00AF5D6C">
        <w:rPr>
          <w:rFonts w:ascii="Calibri" w:hAnsi="Calibri"/>
          <w:sz w:val="22"/>
          <w:szCs w:val="22"/>
        </w:rPr>
        <w:t>a</w:t>
      </w:r>
      <w:r w:rsidRPr="00EE670E">
        <w:rPr>
          <w:rFonts w:ascii="Calibri" w:hAnsi="Calibri"/>
          <w:sz w:val="22"/>
          <w:szCs w:val="22"/>
        </w:rPr>
        <w:t xml:space="preserve"> powerful weapon to change the way decisions are made. It enables us to begin to develop </w:t>
      </w:r>
      <w:r w:rsidR="00AF5D6C">
        <w:rPr>
          <w:rFonts w:ascii="Calibri" w:hAnsi="Calibri"/>
          <w:sz w:val="22"/>
          <w:szCs w:val="22"/>
        </w:rPr>
        <w:t>governance and implementation</w:t>
      </w:r>
      <w:r w:rsidRPr="00EE670E">
        <w:rPr>
          <w:rFonts w:ascii="Calibri" w:hAnsi="Calibri"/>
          <w:sz w:val="22"/>
          <w:szCs w:val="22"/>
        </w:rPr>
        <w:t xml:space="preserve"> models that truly enab</w:t>
      </w:r>
      <w:r w:rsidR="00E54FF7">
        <w:rPr>
          <w:rFonts w:ascii="Calibri" w:hAnsi="Calibri"/>
          <w:sz w:val="22"/>
          <w:szCs w:val="22"/>
        </w:rPr>
        <w:t>le comprehensive solutions.</w:t>
      </w:r>
    </w:p>
    <w:p w14:paraId="03A25662" w14:textId="77777777" w:rsidR="00DB2081" w:rsidRDefault="00DB2081" w:rsidP="00EE670E">
      <w:pPr>
        <w:spacing w:line="20" w:lineRule="atLeast"/>
        <w:rPr>
          <w:rFonts w:ascii="Calibri" w:hAnsi="Calibri"/>
          <w:sz w:val="22"/>
          <w:szCs w:val="22"/>
        </w:rPr>
      </w:pPr>
    </w:p>
    <w:p w14:paraId="60FA9145" w14:textId="1358B137" w:rsidR="00DB2081" w:rsidRDefault="00DB2081" w:rsidP="00DB2081">
      <w:pPr>
        <w:spacing w:line="20" w:lineRule="atLeast"/>
        <w:rPr>
          <w:rFonts w:ascii="Calibri" w:hAnsi="Calibri"/>
          <w:sz w:val="22"/>
          <w:szCs w:val="22"/>
        </w:rPr>
      </w:pPr>
      <w:r>
        <w:rPr>
          <w:rFonts w:ascii="Calibri" w:hAnsi="Calibri"/>
          <w:sz w:val="22"/>
          <w:szCs w:val="22"/>
        </w:rPr>
        <w:t>A TOC</w:t>
      </w:r>
      <w:r w:rsidRPr="00201736">
        <w:rPr>
          <w:rFonts w:ascii="Calibri" w:hAnsi="Calibri"/>
          <w:sz w:val="22"/>
          <w:szCs w:val="22"/>
        </w:rPr>
        <w:t xml:space="preserve"> </w:t>
      </w:r>
      <w:r>
        <w:rPr>
          <w:rFonts w:ascii="Calibri" w:hAnsi="Calibri"/>
          <w:sz w:val="22"/>
          <w:szCs w:val="22"/>
        </w:rPr>
        <w:t>should form a</w:t>
      </w:r>
      <w:r w:rsidRPr="00201736">
        <w:rPr>
          <w:rFonts w:ascii="Calibri" w:hAnsi="Calibri"/>
          <w:sz w:val="22"/>
          <w:szCs w:val="22"/>
        </w:rPr>
        <w:t xml:space="preserve"> basis for learning, and turning information into knowledge – </w:t>
      </w:r>
      <w:r w:rsidR="00AF5D6C">
        <w:rPr>
          <w:rFonts w:ascii="Calibri" w:hAnsi="Calibri"/>
          <w:sz w:val="22"/>
          <w:szCs w:val="22"/>
        </w:rPr>
        <w:t>it is</w:t>
      </w:r>
      <w:r w:rsidRPr="00201736">
        <w:rPr>
          <w:rFonts w:ascii="Calibri" w:hAnsi="Calibri"/>
          <w:sz w:val="22"/>
          <w:szCs w:val="22"/>
        </w:rPr>
        <w:t xml:space="preserve"> an emerg</w:t>
      </w:r>
      <w:r w:rsidR="00AF5D6C">
        <w:rPr>
          <w:rFonts w:ascii="Calibri" w:hAnsi="Calibri"/>
          <w:sz w:val="22"/>
          <w:szCs w:val="22"/>
        </w:rPr>
        <w:t xml:space="preserve">ing hypothesis based on a sound/explicit </w:t>
      </w:r>
      <w:r w:rsidRPr="00201736">
        <w:rPr>
          <w:rFonts w:ascii="Calibri" w:hAnsi="Calibri"/>
          <w:sz w:val="22"/>
          <w:szCs w:val="22"/>
        </w:rPr>
        <w:t>rationale</w:t>
      </w:r>
      <w:r w:rsidR="00AF5D6C">
        <w:rPr>
          <w:rFonts w:ascii="Calibri" w:hAnsi="Calibri"/>
          <w:sz w:val="22"/>
          <w:szCs w:val="22"/>
        </w:rPr>
        <w:t>,</w:t>
      </w:r>
      <w:r w:rsidRPr="00201736">
        <w:rPr>
          <w:rFonts w:ascii="Calibri" w:hAnsi="Calibri"/>
          <w:sz w:val="22"/>
          <w:szCs w:val="22"/>
        </w:rPr>
        <w:t xml:space="preserve"> to be strengthened through stakeholder dialogue and to be tested in practice, constantly reflected on and revised.</w:t>
      </w:r>
    </w:p>
    <w:p w14:paraId="2AB064EC" w14:textId="0B83D285" w:rsidR="00264CB6" w:rsidRDefault="00A05462" w:rsidP="00264CB6">
      <w:pPr>
        <w:spacing w:line="20" w:lineRule="atLeast"/>
        <w:rPr>
          <w:rFonts w:ascii="Calibri" w:hAnsi="Calibri"/>
          <w:sz w:val="22"/>
          <w:szCs w:val="22"/>
        </w:rPr>
      </w:pPr>
      <w:r>
        <w:rPr>
          <w:rFonts w:ascii="Calibri" w:hAnsi="Calibri"/>
          <w:b/>
          <w:noProof/>
          <w:color w:val="365F91" w:themeColor="accent1" w:themeShade="BF"/>
          <w:sz w:val="22"/>
          <w:szCs w:val="22"/>
          <w:lang w:val="nl-NL" w:eastAsia="nl-NL"/>
        </w:rPr>
        <w:lastRenderedPageBreak/>
        <mc:AlternateContent>
          <mc:Choice Requires="wps">
            <w:drawing>
              <wp:anchor distT="0" distB="0" distL="114300" distR="114300" simplePos="0" relativeHeight="251684864" behindDoc="0" locked="0" layoutInCell="1" allowOverlap="1" wp14:anchorId="6AB87D13" wp14:editId="025CF530">
                <wp:simplePos x="0" y="0"/>
                <wp:positionH relativeFrom="column">
                  <wp:posOffset>5715000</wp:posOffset>
                </wp:positionH>
                <wp:positionV relativeFrom="paragraph">
                  <wp:posOffset>-685800</wp:posOffset>
                </wp:positionV>
                <wp:extent cx="3657600" cy="2286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657600" cy="228600"/>
                        </a:xfrm>
                        <a:prstGeom prst="rect">
                          <a:avLst/>
                        </a:prstGeom>
                        <a:solidFill>
                          <a:schemeClr val="accent2">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96A874" w14:textId="77777777" w:rsidR="007542D6" w:rsidRPr="005A43DF" w:rsidRDefault="007542D6" w:rsidP="00A05462">
                            <w:pPr>
                              <w:jc w:val="right"/>
                              <w:rPr>
                                <w:rFonts w:ascii="Calibri" w:hAnsi="Calibri"/>
                                <w:b/>
                                <w:i/>
                                <w:color w:val="632423" w:themeColor="accent2" w:themeShade="80"/>
                                <w:sz w:val="20"/>
                                <w:szCs w:val="20"/>
                              </w:rPr>
                            </w:pPr>
                            <w:r w:rsidRPr="005A43DF">
                              <w:rPr>
                                <w:rFonts w:ascii="Calibri" w:hAnsi="Calibri"/>
                                <w:b/>
                                <w:i/>
                                <w:color w:val="632423" w:themeColor="accent2" w:themeShade="80"/>
                                <w:sz w:val="20"/>
                                <w:szCs w:val="20"/>
                              </w:rPr>
                              <w:t>Edit the boxes below to contribute. Use Track Changes if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0" o:spid="_x0000_s1028" type="#_x0000_t202" style="position:absolute;margin-left:450pt;margin-top:-53.95pt;width:4in;height:1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" fillcolor="#f2dbdb [661]" stroked="f">
                <v:textbox>
                  <w:txbxContent>
                    <w:p w14:paraId="6996A874" w14:textId="77777777" w:rsidR="007542D6" w:rsidRPr="005A43DF" w:rsidRDefault="007542D6" w:rsidP="00A05462">
                      <w:pPr>
                        <w:jc w:val="right"/>
                        <w:rPr>
                          <w:rFonts w:ascii="Calibri" w:hAnsi="Calibri"/>
                          <w:b/>
                          <w:i/>
                          <w:color w:val="632423" w:themeColor="accent2" w:themeShade="80"/>
                          <w:sz w:val="20"/>
                          <w:szCs w:val="20"/>
                        </w:rPr>
                      </w:pPr>
                      <w:r w:rsidRPr="005A43DF">
                        <w:rPr>
                          <w:rFonts w:ascii="Calibri" w:hAnsi="Calibri"/>
                          <w:b/>
                          <w:i/>
                          <w:color w:val="632423" w:themeColor="accent2" w:themeShade="80"/>
                          <w:sz w:val="20"/>
                          <w:szCs w:val="20"/>
                        </w:rPr>
                        <w:t>Edit the boxes below to contribute. Use Track Changes if possible.</w:t>
                      </w:r>
                    </w:p>
                  </w:txbxContent>
                </v:textbox>
                <w10:wrap type="square"/>
              </v:shape>
            </w:pict>
          </mc:Fallback>
        </mc:AlternateContent>
      </w:r>
      <w:r w:rsidR="001D2969">
        <w:rPr>
          <w:rFonts w:ascii="Calibri" w:hAnsi="Calibri"/>
          <w:noProof/>
          <w:sz w:val="22"/>
          <w:szCs w:val="22"/>
          <w:lang w:val="nl-NL" w:eastAsia="nl-NL"/>
        </w:rPr>
        <mc:AlternateContent>
          <mc:Choice Requires="wps">
            <w:drawing>
              <wp:anchor distT="0" distB="0" distL="114300" distR="114300" simplePos="0" relativeHeight="251660288" behindDoc="0" locked="0" layoutInCell="1" allowOverlap="1" wp14:anchorId="3AC5C602" wp14:editId="615110B8">
                <wp:simplePos x="0" y="0"/>
                <wp:positionH relativeFrom="column">
                  <wp:posOffset>5029200</wp:posOffset>
                </wp:positionH>
                <wp:positionV relativeFrom="paragraph">
                  <wp:posOffset>-228600</wp:posOffset>
                </wp:positionV>
                <wp:extent cx="4343400" cy="1143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343400" cy="1143000"/>
                        </a:xfrm>
                        <a:prstGeom prst="rect">
                          <a:avLst/>
                        </a:prstGeom>
                        <a:solidFill>
                          <a:schemeClr val="accent1">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1DF9E3" w14:textId="2D7AE409" w:rsidR="007542D6" w:rsidRPr="001D2969" w:rsidRDefault="007542D6">
                            <w:pPr>
                              <w:rPr>
                                <w:rFonts w:ascii="Calibri" w:hAnsi="Calibri"/>
                                <w:b/>
                                <w:color w:val="365F91" w:themeColor="accent1" w:themeShade="BF"/>
                                <w:sz w:val="20"/>
                                <w:szCs w:val="20"/>
                              </w:rPr>
                            </w:pPr>
                            <w:r w:rsidRPr="001D2969">
                              <w:rPr>
                                <w:rFonts w:ascii="Calibri" w:hAnsi="Calibri"/>
                                <w:b/>
                                <w:color w:val="365F91" w:themeColor="accent1" w:themeShade="BF"/>
                                <w:sz w:val="20"/>
                                <w:szCs w:val="20"/>
                              </w:rPr>
                              <w:t>Step 1: a vision for the Northern Mozambique Channel</w:t>
                            </w:r>
                            <w:r>
                              <w:rPr>
                                <w:rFonts w:ascii="Calibri" w:hAnsi="Calibri"/>
                                <w:b/>
                                <w:color w:val="365F91" w:themeColor="accent1" w:themeShade="BF"/>
                                <w:sz w:val="20"/>
                                <w:szCs w:val="20"/>
                              </w:rPr>
                              <w:t>, adapted from the WIOSAP vision:</w:t>
                            </w:r>
                          </w:p>
                          <w:p w14:paraId="2D5EBAB5" w14:textId="77777777" w:rsidR="007542D6" w:rsidRDefault="007542D6" w:rsidP="001D2969">
                            <w:pPr>
                              <w:jc w:val="center"/>
                              <w:rPr>
                                <w:rFonts w:ascii="Calibri" w:hAnsi="Calibri"/>
                                <w:color w:val="365F91" w:themeColor="accent1" w:themeShade="BF"/>
                                <w:sz w:val="20"/>
                                <w:szCs w:val="20"/>
                              </w:rPr>
                            </w:pPr>
                          </w:p>
                          <w:p w14:paraId="4B470C8B" w14:textId="52E9D34B" w:rsidR="007542D6" w:rsidRDefault="007542D6" w:rsidP="001D2969">
                            <w:pPr>
                              <w:jc w:val="center"/>
                              <w:rPr>
                                <w:rFonts w:ascii="Calibri" w:hAnsi="Calibri"/>
                                <w:b/>
                                <w:i/>
                                <w:color w:val="365F91" w:themeColor="accent1" w:themeShade="BF"/>
                                <w:sz w:val="20"/>
                                <w:szCs w:val="20"/>
                              </w:rPr>
                            </w:pPr>
                            <w:r w:rsidRPr="001D2969">
                              <w:rPr>
                                <w:rFonts w:ascii="Calibri" w:hAnsi="Calibri"/>
                                <w:b/>
                                <w:i/>
                                <w:color w:val="365F91" w:themeColor="accent1" w:themeShade="BF"/>
                                <w:sz w:val="20"/>
                                <w:szCs w:val="20"/>
                              </w:rPr>
                              <w:t>By (</w:t>
                            </w:r>
                            <w:proofErr w:type="gramStart"/>
                            <w:r>
                              <w:rPr>
                                <w:rFonts w:ascii="Calibri" w:hAnsi="Calibri"/>
                                <w:b/>
                                <w:i/>
                                <w:color w:val="365F91" w:themeColor="accent1" w:themeShade="BF"/>
                                <w:sz w:val="20"/>
                                <w:szCs w:val="20"/>
                              </w:rPr>
                              <w:t>?year</w:t>
                            </w:r>
                            <w:proofErr w:type="gramEnd"/>
                            <w:r w:rsidRPr="001D2969">
                              <w:rPr>
                                <w:rFonts w:ascii="Calibri" w:hAnsi="Calibri"/>
                                <w:b/>
                                <w:i/>
                                <w:color w:val="365F91" w:themeColor="accent1" w:themeShade="BF"/>
                                <w:sz w:val="20"/>
                                <w:szCs w:val="20"/>
                              </w:rPr>
                              <w:t xml:space="preserve">?), the people, countries and economies of the NMC </w:t>
                            </w:r>
                          </w:p>
                          <w:p w14:paraId="00E9E3A2" w14:textId="7FB8FD4B" w:rsidR="007542D6" w:rsidRPr="001D2969" w:rsidRDefault="007542D6" w:rsidP="001D2969">
                            <w:pPr>
                              <w:jc w:val="center"/>
                              <w:rPr>
                                <w:rFonts w:ascii="Calibri" w:hAnsi="Calibri"/>
                                <w:b/>
                                <w:i/>
                                <w:color w:val="365F91" w:themeColor="accent1" w:themeShade="BF"/>
                                <w:sz w:val="20"/>
                                <w:szCs w:val="20"/>
                              </w:rPr>
                            </w:pPr>
                            <w:r w:rsidRPr="001D2969">
                              <w:rPr>
                                <w:rFonts w:ascii="Calibri" w:hAnsi="Calibri"/>
                                <w:b/>
                                <w:i/>
                                <w:color w:val="365F91" w:themeColor="accent1" w:themeShade="BF"/>
                                <w:sz w:val="20"/>
                                <w:szCs w:val="20"/>
                              </w:rPr>
                              <w:t>(</w:t>
                            </w:r>
                            <w:proofErr w:type="gramStart"/>
                            <w:r w:rsidRPr="001D2969">
                              <w:rPr>
                                <w:rFonts w:ascii="Calibri" w:hAnsi="Calibri"/>
                                <w:b/>
                                <w:i/>
                                <w:color w:val="365F91" w:themeColor="accent1" w:themeShade="BF"/>
                                <w:sz w:val="20"/>
                                <w:szCs w:val="20"/>
                              </w:rPr>
                              <w:t>and</w:t>
                            </w:r>
                            <w:proofErr w:type="gramEnd"/>
                            <w:r w:rsidRPr="001D2969">
                              <w:rPr>
                                <w:rFonts w:ascii="Calibri" w:hAnsi="Calibri"/>
                                <w:b/>
                                <w:i/>
                                <w:color w:val="365F91" w:themeColor="accent1" w:themeShade="BF"/>
                                <w:sz w:val="20"/>
                                <w:szCs w:val="20"/>
                              </w:rPr>
                              <w:t xml:space="preserve"> the broader WIO) prosper in a sustainable future founded on the natural and cultural assets and diversity of the NMC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 o:spid="_x0000_s1029" type="#_x0000_t202" style="position:absolute;margin-left:396pt;margin-top:-17.95pt;width:342pt;height:9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" fillcolor="#dbe5f1 [660]" stroked="f">
                <v:textbox>
                  <w:txbxContent>
                    <w:p w14:paraId="031DF9E3" w14:textId="2D7AE409" w:rsidR="007542D6" w:rsidRPr="001D2969" w:rsidRDefault="007542D6">
                      <w:pPr>
                        <w:rPr>
                          <w:rFonts w:ascii="Calibri" w:hAnsi="Calibri"/>
                          <w:b/>
                          <w:color w:val="365F91" w:themeColor="accent1" w:themeShade="BF"/>
                          <w:sz w:val="20"/>
                          <w:szCs w:val="20"/>
                        </w:rPr>
                      </w:pPr>
                      <w:r w:rsidRPr="001D2969">
                        <w:rPr>
                          <w:rFonts w:ascii="Calibri" w:hAnsi="Calibri"/>
                          <w:b/>
                          <w:color w:val="365F91" w:themeColor="accent1" w:themeShade="BF"/>
                          <w:sz w:val="20"/>
                          <w:szCs w:val="20"/>
                        </w:rPr>
                        <w:t>Step 1: a vision for the Northern Mozambique Channel</w:t>
                      </w:r>
                      <w:r>
                        <w:rPr>
                          <w:rFonts w:ascii="Calibri" w:hAnsi="Calibri"/>
                          <w:b/>
                          <w:color w:val="365F91" w:themeColor="accent1" w:themeShade="BF"/>
                          <w:sz w:val="20"/>
                          <w:szCs w:val="20"/>
                        </w:rPr>
                        <w:t>, adapted from the WIOSAP vision:</w:t>
                      </w:r>
                    </w:p>
                    <w:p w14:paraId="2D5EBAB5" w14:textId="77777777" w:rsidR="007542D6" w:rsidRDefault="007542D6" w:rsidP="001D2969">
                      <w:pPr>
                        <w:jc w:val="center"/>
                        <w:rPr>
                          <w:rFonts w:ascii="Calibri" w:hAnsi="Calibri"/>
                          <w:color w:val="365F91" w:themeColor="accent1" w:themeShade="BF"/>
                          <w:sz w:val="20"/>
                          <w:szCs w:val="20"/>
                        </w:rPr>
                      </w:pPr>
                    </w:p>
                    <w:p w14:paraId="4B470C8B" w14:textId="52E9D34B" w:rsidR="007542D6" w:rsidRDefault="007542D6" w:rsidP="001D2969">
                      <w:pPr>
                        <w:jc w:val="center"/>
                        <w:rPr>
                          <w:rFonts w:ascii="Calibri" w:hAnsi="Calibri"/>
                          <w:b/>
                          <w:i/>
                          <w:color w:val="365F91" w:themeColor="accent1" w:themeShade="BF"/>
                          <w:sz w:val="20"/>
                          <w:szCs w:val="20"/>
                        </w:rPr>
                      </w:pPr>
                      <w:r w:rsidRPr="001D2969">
                        <w:rPr>
                          <w:rFonts w:ascii="Calibri" w:hAnsi="Calibri"/>
                          <w:b/>
                          <w:i/>
                          <w:color w:val="365F91" w:themeColor="accent1" w:themeShade="BF"/>
                          <w:sz w:val="20"/>
                          <w:szCs w:val="20"/>
                        </w:rPr>
                        <w:t>By (</w:t>
                      </w:r>
                      <w:r>
                        <w:rPr>
                          <w:rFonts w:ascii="Calibri" w:hAnsi="Calibri"/>
                          <w:b/>
                          <w:i/>
                          <w:color w:val="365F91" w:themeColor="accent1" w:themeShade="BF"/>
                          <w:sz w:val="20"/>
                          <w:szCs w:val="20"/>
                        </w:rPr>
                        <w:t>?year</w:t>
                      </w:r>
                      <w:r w:rsidRPr="001D2969">
                        <w:rPr>
                          <w:rFonts w:ascii="Calibri" w:hAnsi="Calibri"/>
                          <w:b/>
                          <w:i/>
                          <w:color w:val="365F91" w:themeColor="accent1" w:themeShade="BF"/>
                          <w:sz w:val="20"/>
                          <w:szCs w:val="20"/>
                        </w:rPr>
                        <w:t xml:space="preserve">?), the people, countries and economies of the NMC </w:t>
                      </w:r>
                    </w:p>
                    <w:p w14:paraId="00E9E3A2" w14:textId="7FB8FD4B" w:rsidR="007542D6" w:rsidRPr="001D2969" w:rsidRDefault="007542D6" w:rsidP="001D2969">
                      <w:pPr>
                        <w:jc w:val="center"/>
                        <w:rPr>
                          <w:rFonts w:ascii="Calibri" w:hAnsi="Calibri"/>
                          <w:b/>
                          <w:i/>
                          <w:color w:val="365F91" w:themeColor="accent1" w:themeShade="BF"/>
                          <w:sz w:val="20"/>
                          <w:szCs w:val="20"/>
                        </w:rPr>
                      </w:pPr>
                      <w:r w:rsidRPr="001D2969">
                        <w:rPr>
                          <w:rFonts w:ascii="Calibri" w:hAnsi="Calibri"/>
                          <w:b/>
                          <w:i/>
                          <w:color w:val="365F91" w:themeColor="accent1" w:themeShade="BF"/>
                          <w:sz w:val="20"/>
                          <w:szCs w:val="20"/>
                        </w:rPr>
                        <w:t>(and the broader WIO) prosper in a sustainable future founded on the natural and cultural assets and diversity of the NMC</w:t>
                      </w:r>
                    </w:p>
                  </w:txbxContent>
                </v:textbox>
                <w10:wrap type="square"/>
              </v:shape>
            </w:pict>
          </mc:Fallback>
        </mc:AlternateContent>
      </w:r>
    </w:p>
    <w:p w14:paraId="0FD533D8" w14:textId="77777777" w:rsidR="00E90AD5" w:rsidRDefault="00B427C6" w:rsidP="00264CB6">
      <w:pPr>
        <w:spacing w:line="20" w:lineRule="atLeast"/>
        <w:rPr>
          <w:rFonts w:ascii="Calibri" w:hAnsi="Calibri"/>
          <w:sz w:val="22"/>
          <w:szCs w:val="22"/>
        </w:rPr>
      </w:pPr>
      <w:r w:rsidRPr="00E54FF7">
        <w:rPr>
          <w:rFonts w:ascii="Calibri" w:hAnsi="Calibri"/>
          <w:b/>
          <w:sz w:val="22"/>
          <w:szCs w:val="22"/>
        </w:rPr>
        <w:t xml:space="preserve">Relationship </w:t>
      </w:r>
      <w:r w:rsidR="00E90AD5">
        <w:rPr>
          <w:rFonts w:ascii="Calibri" w:hAnsi="Calibri"/>
          <w:b/>
          <w:sz w:val="22"/>
          <w:szCs w:val="22"/>
        </w:rPr>
        <w:t>to other planning approaches:</w:t>
      </w:r>
      <w:r w:rsidR="00E90AD5">
        <w:rPr>
          <w:rFonts w:ascii="Calibri" w:hAnsi="Calibri"/>
          <w:sz w:val="22"/>
          <w:szCs w:val="22"/>
        </w:rPr>
        <w:t xml:space="preserve"> </w:t>
      </w:r>
    </w:p>
    <w:p w14:paraId="7867A905" w14:textId="2BF5B093" w:rsidR="00E90AD5" w:rsidRDefault="00B427C6" w:rsidP="00E90AD5">
      <w:pPr>
        <w:pStyle w:val="ListParagraph"/>
        <w:numPr>
          <w:ilvl w:val="0"/>
          <w:numId w:val="5"/>
        </w:numPr>
        <w:spacing w:line="20" w:lineRule="atLeast"/>
        <w:rPr>
          <w:rFonts w:ascii="Calibri" w:hAnsi="Calibri"/>
          <w:sz w:val="22"/>
          <w:szCs w:val="22"/>
        </w:rPr>
      </w:pPr>
      <w:proofErr w:type="gramStart"/>
      <w:r w:rsidRPr="00E90AD5">
        <w:rPr>
          <w:rFonts w:ascii="Calibri" w:hAnsi="Calibri"/>
          <w:sz w:val="22"/>
          <w:szCs w:val="22"/>
        </w:rPr>
        <w:t>the</w:t>
      </w:r>
      <w:proofErr w:type="gramEnd"/>
      <w:r w:rsidRPr="00E90AD5">
        <w:rPr>
          <w:rFonts w:ascii="Calibri" w:hAnsi="Calibri"/>
          <w:sz w:val="22"/>
          <w:szCs w:val="22"/>
        </w:rPr>
        <w:t xml:space="preserve"> </w:t>
      </w:r>
      <w:r w:rsidRPr="00E90AD5">
        <w:rPr>
          <w:rFonts w:ascii="Calibri" w:hAnsi="Calibri"/>
          <w:b/>
          <w:i/>
          <w:sz w:val="22"/>
          <w:szCs w:val="22"/>
        </w:rPr>
        <w:t>project and the log frame</w:t>
      </w:r>
      <w:r w:rsidRPr="00E90AD5">
        <w:rPr>
          <w:rFonts w:ascii="Calibri" w:hAnsi="Calibri"/>
          <w:sz w:val="22"/>
          <w:szCs w:val="22"/>
        </w:rPr>
        <w:t xml:space="preserve"> </w:t>
      </w:r>
      <w:r w:rsidR="00E54FF7" w:rsidRPr="00E90AD5">
        <w:rPr>
          <w:rFonts w:ascii="Calibri" w:hAnsi="Calibri"/>
          <w:sz w:val="22"/>
          <w:szCs w:val="22"/>
        </w:rPr>
        <w:t xml:space="preserve">are developed within the more comprehensive space laid out by the Theory of Change. </w:t>
      </w:r>
    </w:p>
    <w:p w14:paraId="4E1D63F9" w14:textId="56DD3C39" w:rsidR="00E90AD5" w:rsidRDefault="00067B1B" w:rsidP="00E90AD5">
      <w:pPr>
        <w:pStyle w:val="ListParagraph"/>
        <w:numPr>
          <w:ilvl w:val="0"/>
          <w:numId w:val="5"/>
        </w:numPr>
        <w:spacing w:line="20" w:lineRule="atLeast"/>
        <w:rPr>
          <w:rFonts w:ascii="Calibri" w:hAnsi="Calibri"/>
          <w:sz w:val="22"/>
          <w:szCs w:val="22"/>
        </w:rPr>
      </w:pPr>
      <w:r>
        <w:rPr>
          <w:rFonts w:ascii="Calibri" w:hAnsi="Calibri"/>
          <w:noProof/>
          <w:sz w:val="22"/>
          <w:szCs w:val="22"/>
          <w:lang w:val="nl-NL" w:eastAsia="nl-NL"/>
        </w:rPr>
        <mc:AlternateContent>
          <mc:Choice Requires="wps">
            <w:drawing>
              <wp:anchor distT="0" distB="0" distL="114300" distR="114300" simplePos="0" relativeHeight="251662336" behindDoc="0" locked="0" layoutInCell="1" allowOverlap="1" wp14:anchorId="1CE6BC40" wp14:editId="66136684">
                <wp:simplePos x="0" y="0"/>
                <wp:positionH relativeFrom="column">
                  <wp:posOffset>5257800</wp:posOffset>
                </wp:positionH>
                <wp:positionV relativeFrom="paragraph">
                  <wp:posOffset>136525</wp:posOffset>
                </wp:positionV>
                <wp:extent cx="4343400" cy="2742565"/>
                <wp:effectExtent l="0" t="0" r="25400" b="26035"/>
                <wp:wrapSquare wrapText="bothSides"/>
                <wp:docPr id="3" name="Text Box 3"/>
                <wp:cNvGraphicFramePr/>
                <a:graphic xmlns:a="http://schemas.openxmlformats.org/drawingml/2006/main">
                  <a:graphicData uri="http://schemas.microsoft.com/office/word/2010/wordprocessingShape">
                    <wps:wsp>
                      <wps:cNvSpPr txBox="1"/>
                      <wps:spPr>
                        <a:xfrm>
                          <a:off x="0" y="0"/>
                          <a:ext cx="4343400" cy="2742565"/>
                        </a:xfrm>
                        <a:prstGeom prst="rect">
                          <a:avLst/>
                        </a:prstGeom>
                        <a:solidFill>
                          <a:schemeClr val="accent1">
                            <a:lumMod val="20000"/>
                            <a:lumOff val="80000"/>
                          </a:schemeClr>
                        </a:solidFill>
                        <a:ln w="12700" cmpd="sng">
                          <a:solidFill>
                            <a:schemeClr val="bg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8E1B19" w14:textId="67C53D8F" w:rsidR="007542D6" w:rsidRPr="001D2969" w:rsidRDefault="007542D6" w:rsidP="001D2969">
                            <w:pPr>
                              <w:rPr>
                                <w:rFonts w:ascii="Calibri" w:hAnsi="Calibri"/>
                                <w:b/>
                                <w:color w:val="365F91" w:themeColor="accent1" w:themeShade="BF"/>
                                <w:sz w:val="20"/>
                                <w:szCs w:val="20"/>
                              </w:rPr>
                            </w:pPr>
                            <w:r w:rsidRPr="001D2969">
                              <w:rPr>
                                <w:rFonts w:ascii="Calibri" w:hAnsi="Calibri"/>
                                <w:b/>
                                <w:color w:val="365F91" w:themeColor="accent1" w:themeShade="BF"/>
                                <w:sz w:val="20"/>
                                <w:szCs w:val="20"/>
                              </w:rPr>
                              <w:t xml:space="preserve">Step </w:t>
                            </w:r>
                            <w:r>
                              <w:rPr>
                                <w:rFonts w:ascii="Calibri" w:hAnsi="Calibri"/>
                                <w:b/>
                                <w:color w:val="365F91" w:themeColor="accent1" w:themeShade="BF"/>
                                <w:sz w:val="20"/>
                                <w:szCs w:val="20"/>
                              </w:rPr>
                              <w:t>2</w:t>
                            </w:r>
                            <w:r w:rsidRPr="001D2969">
                              <w:rPr>
                                <w:rFonts w:ascii="Calibri" w:hAnsi="Calibri"/>
                                <w:b/>
                                <w:color w:val="365F91" w:themeColor="accent1" w:themeShade="BF"/>
                                <w:sz w:val="20"/>
                                <w:szCs w:val="20"/>
                              </w:rPr>
                              <w:t xml:space="preserve">: a vision </w:t>
                            </w:r>
                            <w:r>
                              <w:rPr>
                                <w:rFonts w:ascii="Calibri" w:hAnsi="Calibri"/>
                                <w:b/>
                                <w:color w:val="365F91" w:themeColor="accent1" w:themeShade="BF"/>
                                <w:sz w:val="20"/>
                                <w:szCs w:val="20"/>
                              </w:rPr>
                              <w:t>for success</w:t>
                            </w:r>
                            <w:r w:rsidRPr="001D2969">
                              <w:rPr>
                                <w:rFonts w:ascii="Calibri" w:hAnsi="Calibri"/>
                                <w:b/>
                                <w:color w:val="365F91" w:themeColor="accent1" w:themeShade="BF"/>
                                <w:sz w:val="20"/>
                                <w:szCs w:val="20"/>
                              </w:rPr>
                              <w:t>.</w:t>
                            </w:r>
                          </w:p>
                          <w:p w14:paraId="1BB25F3B" w14:textId="22C479FB" w:rsidR="007542D6" w:rsidRDefault="007542D6" w:rsidP="001D2969">
                            <w:pPr>
                              <w:rPr>
                                <w:rFonts w:ascii="Calibri" w:hAnsi="Calibri"/>
                                <w:color w:val="365F91" w:themeColor="accent1" w:themeShade="BF"/>
                                <w:sz w:val="20"/>
                                <w:szCs w:val="20"/>
                              </w:rPr>
                            </w:pPr>
                            <w:r>
                              <w:rPr>
                                <w:rFonts w:ascii="Calibri" w:hAnsi="Calibri"/>
                                <w:color w:val="365F91" w:themeColor="accent1" w:themeShade="BF"/>
                                <w:sz w:val="20"/>
                                <w:szCs w:val="20"/>
                              </w:rPr>
                              <w:t>Building the foundations for the vision:</w:t>
                            </w:r>
                          </w:p>
                          <w:p w14:paraId="7AC94BAF" w14:textId="64B618EC" w:rsidR="007542D6" w:rsidRPr="00167463" w:rsidRDefault="007542D6" w:rsidP="00167463">
                            <w:pPr>
                              <w:pStyle w:val="ListParagraph"/>
                              <w:numPr>
                                <w:ilvl w:val="0"/>
                                <w:numId w:val="18"/>
                              </w:numPr>
                              <w:ind w:left="142" w:hanging="142"/>
                              <w:rPr>
                                <w:rFonts w:ascii="Calibri" w:hAnsi="Calibri"/>
                                <w:b/>
                                <w:i/>
                                <w:color w:val="365F91" w:themeColor="accent1" w:themeShade="BF"/>
                                <w:sz w:val="20"/>
                                <w:szCs w:val="20"/>
                              </w:rPr>
                            </w:pPr>
                            <w:r>
                              <w:rPr>
                                <w:rFonts w:ascii="Calibri" w:hAnsi="Calibri"/>
                                <w:color w:val="365F91" w:themeColor="accent1" w:themeShade="BF"/>
                                <w:sz w:val="20"/>
                                <w:szCs w:val="20"/>
                              </w:rPr>
                              <w:t>The timescale must be long enough to achieve profound change, matching generational time/turnover and investment horizons for major sectors (e.g. 30-40 years.</w:t>
                            </w:r>
                          </w:p>
                          <w:p w14:paraId="384EBBE9" w14:textId="687347D5" w:rsidR="007542D6" w:rsidRPr="004B684A" w:rsidRDefault="007542D6" w:rsidP="004B684A">
                            <w:pPr>
                              <w:pStyle w:val="ListParagraph"/>
                              <w:numPr>
                                <w:ilvl w:val="0"/>
                                <w:numId w:val="18"/>
                              </w:numPr>
                              <w:ind w:left="142" w:hanging="142"/>
                              <w:rPr>
                                <w:rFonts w:ascii="Calibri" w:hAnsi="Calibri"/>
                                <w:b/>
                                <w:i/>
                                <w:color w:val="365F91" w:themeColor="accent1" w:themeShade="BF"/>
                                <w:sz w:val="20"/>
                                <w:szCs w:val="20"/>
                              </w:rPr>
                            </w:pPr>
                            <w:r>
                              <w:rPr>
                                <w:rFonts w:ascii="Calibri" w:hAnsi="Calibri"/>
                                <w:color w:val="365F91" w:themeColor="accent1" w:themeShade="BF"/>
                                <w:sz w:val="20"/>
                                <w:szCs w:val="20"/>
                              </w:rPr>
                              <w:t xml:space="preserve">Success will be shown by a population having grown moderately with equitable access to education, health and opportunities, an environment that supports key human needs – food, a clean environment, tourism and recreation, </w:t>
                            </w:r>
                            <w:proofErr w:type="spellStart"/>
                            <w:r>
                              <w:rPr>
                                <w:rFonts w:ascii="Calibri" w:hAnsi="Calibri"/>
                                <w:color w:val="365F91" w:themeColor="accent1" w:themeShade="BF"/>
                                <w:sz w:val="20"/>
                                <w:szCs w:val="20"/>
                              </w:rPr>
                              <w:t>etc</w:t>
                            </w:r>
                            <w:proofErr w:type="spellEnd"/>
                            <w:r>
                              <w:rPr>
                                <w:rFonts w:ascii="Calibri" w:hAnsi="Calibri"/>
                                <w:color w:val="365F91" w:themeColor="accent1" w:themeShade="BF"/>
                                <w:sz w:val="20"/>
                                <w:szCs w:val="20"/>
                              </w:rPr>
                              <w:t>, and natural places of high biodiversity, integrity and beauty that support these.</w:t>
                            </w:r>
                          </w:p>
                          <w:p w14:paraId="57C5BB36" w14:textId="7EA47E3C" w:rsidR="007542D6" w:rsidRPr="00167463" w:rsidRDefault="007542D6" w:rsidP="00167463">
                            <w:pPr>
                              <w:pStyle w:val="ListParagraph"/>
                              <w:numPr>
                                <w:ilvl w:val="0"/>
                                <w:numId w:val="18"/>
                              </w:numPr>
                              <w:ind w:left="142" w:hanging="142"/>
                              <w:rPr>
                                <w:rFonts w:ascii="Calibri" w:hAnsi="Calibri"/>
                                <w:i/>
                                <w:color w:val="365F91" w:themeColor="accent1" w:themeShade="BF"/>
                                <w:sz w:val="20"/>
                                <w:szCs w:val="20"/>
                              </w:rPr>
                            </w:pPr>
                            <w:r w:rsidRPr="00167463">
                              <w:rPr>
                                <w:rFonts w:ascii="Calibri" w:hAnsi="Calibri"/>
                                <w:color w:val="365F91" w:themeColor="accent1" w:themeShade="BF"/>
                                <w:sz w:val="20"/>
                                <w:szCs w:val="20"/>
                              </w:rPr>
                              <w:t xml:space="preserve">Stakeholders </w:t>
                            </w:r>
                            <w:r>
                              <w:rPr>
                                <w:rFonts w:ascii="Calibri" w:hAnsi="Calibri"/>
                                <w:color w:val="365F91" w:themeColor="accent1" w:themeShade="BF"/>
                                <w:sz w:val="20"/>
                                <w:szCs w:val="20"/>
                              </w:rPr>
                              <w:t>are the people, governments and economic actors</w:t>
                            </w:r>
                            <w:r w:rsidRPr="00167463">
                              <w:rPr>
                                <w:rFonts w:ascii="Calibri" w:hAnsi="Calibri"/>
                                <w:color w:val="365F91" w:themeColor="accent1" w:themeShade="BF"/>
                                <w:sz w:val="20"/>
                                <w:szCs w:val="20"/>
                              </w:rPr>
                              <w:t xml:space="preserve"> </w:t>
                            </w:r>
                            <w:r>
                              <w:rPr>
                                <w:rFonts w:ascii="Calibri" w:hAnsi="Calibri"/>
                                <w:color w:val="365F91" w:themeColor="accent1" w:themeShade="BF"/>
                                <w:sz w:val="20"/>
                                <w:szCs w:val="20"/>
                              </w:rPr>
                              <w:t xml:space="preserve">in the </w:t>
                            </w:r>
                            <w:proofErr w:type="gramStart"/>
                            <w:r>
                              <w:rPr>
                                <w:rFonts w:ascii="Calibri" w:hAnsi="Calibri"/>
                                <w:color w:val="365F91" w:themeColor="accent1" w:themeShade="BF"/>
                                <w:sz w:val="20"/>
                                <w:szCs w:val="20"/>
                              </w:rPr>
                              <w:t>region, that</w:t>
                            </w:r>
                            <w:proofErr w:type="gramEnd"/>
                            <w:r>
                              <w:rPr>
                                <w:rFonts w:ascii="Calibri" w:hAnsi="Calibri"/>
                                <w:color w:val="365F91" w:themeColor="accent1" w:themeShade="BF"/>
                                <w:sz w:val="20"/>
                                <w:szCs w:val="20"/>
                              </w:rPr>
                              <w:t xml:space="preserve"> should form the three pillars of the partnership for achieving change.</w:t>
                            </w:r>
                          </w:p>
                          <w:p w14:paraId="1E355256" w14:textId="38E700F5" w:rsidR="007542D6" w:rsidRPr="00167463" w:rsidRDefault="007542D6" w:rsidP="00167463">
                            <w:pPr>
                              <w:pStyle w:val="ListParagraph"/>
                              <w:numPr>
                                <w:ilvl w:val="0"/>
                                <w:numId w:val="18"/>
                              </w:numPr>
                              <w:ind w:left="142" w:hanging="142"/>
                              <w:rPr>
                                <w:rFonts w:ascii="Calibri" w:hAnsi="Calibri"/>
                                <w:i/>
                                <w:color w:val="365F91" w:themeColor="accent1" w:themeShade="BF"/>
                                <w:sz w:val="20"/>
                                <w:szCs w:val="20"/>
                              </w:rPr>
                            </w:pPr>
                            <w:r>
                              <w:rPr>
                                <w:rFonts w:ascii="Calibri" w:hAnsi="Calibri"/>
                                <w:color w:val="365F91" w:themeColor="accent1" w:themeShade="BF"/>
                                <w:sz w:val="20"/>
                                <w:szCs w:val="20"/>
                              </w:rPr>
                              <w:t>Primary sectors include those that have the greatest dependence and impact on the environment and its ability to sustain itself and people, to ensure all major risks are reduced for the greater good of the whole (i.e. fisheries, oil/gas, tourism, maritime transport, tourism, coastal and watershed management,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 o:spid="_x0000_s1030" type="#_x0000_t202" style="position:absolute;left:0;text-align:left;margin-left:414pt;margin-top:10.75pt;width:342pt;height:215.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" fillcolor="#dbe5f1 [660]" strokecolor="white [3212]" strokeweight="1pt">
                <v:textbox>
                  <w:txbxContent>
                    <w:p w14:paraId="398E1B19" w14:textId="67C53D8F" w:rsidR="007542D6" w:rsidRPr="001D2969" w:rsidRDefault="007542D6" w:rsidP="001D2969">
                      <w:pPr>
                        <w:rPr>
                          <w:rFonts w:ascii="Calibri" w:hAnsi="Calibri"/>
                          <w:b/>
                          <w:color w:val="365F91" w:themeColor="accent1" w:themeShade="BF"/>
                          <w:sz w:val="20"/>
                          <w:szCs w:val="20"/>
                        </w:rPr>
                      </w:pPr>
                      <w:r w:rsidRPr="001D2969">
                        <w:rPr>
                          <w:rFonts w:ascii="Calibri" w:hAnsi="Calibri"/>
                          <w:b/>
                          <w:color w:val="365F91" w:themeColor="accent1" w:themeShade="BF"/>
                          <w:sz w:val="20"/>
                          <w:szCs w:val="20"/>
                        </w:rPr>
                        <w:t xml:space="preserve">Step </w:t>
                      </w:r>
                      <w:r>
                        <w:rPr>
                          <w:rFonts w:ascii="Calibri" w:hAnsi="Calibri"/>
                          <w:b/>
                          <w:color w:val="365F91" w:themeColor="accent1" w:themeShade="BF"/>
                          <w:sz w:val="20"/>
                          <w:szCs w:val="20"/>
                        </w:rPr>
                        <w:t>2</w:t>
                      </w:r>
                      <w:r w:rsidRPr="001D2969">
                        <w:rPr>
                          <w:rFonts w:ascii="Calibri" w:hAnsi="Calibri"/>
                          <w:b/>
                          <w:color w:val="365F91" w:themeColor="accent1" w:themeShade="BF"/>
                          <w:sz w:val="20"/>
                          <w:szCs w:val="20"/>
                        </w:rPr>
                        <w:t xml:space="preserve">: a vision </w:t>
                      </w:r>
                      <w:r>
                        <w:rPr>
                          <w:rFonts w:ascii="Calibri" w:hAnsi="Calibri"/>
                          <w:b/>
                          <w:color w:val="365F91" w:themeColor="accent1" w:themeShade="BF"/>
                          <w:sz w:val="20"/>
                          <w:szCs w:val="20"/>
                        </w:rPr>
                        <w:t>for success</w:t>
                      </w:r>
                      <w:r w:rsidRPr="001D2969">
                        <w:rPr>
                          <w:rFonts w:ascii="Calibri" w:hAnsi="Calibri"/>
                          <w:b/>
                          <w:color w:val="365F91" w:themeColor="accent1" w:themeShade="BF"/>
                          <w:sz w:val="20"/>
                          <w:szCs w:val="20"/>
                        </w:rPr>
                        <w:t>.</w:t>
                      </w:r>
                    </w:p>
                    <w:p w14:paraId="1BB25F3B" w14:textId="22C479FB" w:rsidR="007542D6" w:rsidRDefault="007542D6" w:rsidP="001D2969">
                      <w:pPr>
                        <w:rPr>
                          <w:rFonts w:ascii="Calibri" w:hAnsi="Calibri"/>
                          <w:color w:val="365F91" w:themeColor="accent1" w:themeShade="BF"/>
                          <w:sz w:val="20"/>
                          <w:szCs w:val="20"/>
                        </w:rPr>
                      </w:pPr>
                      <w:r>
                        <w:rPr>
                          <w:rFonts w:ascii="Calibri" w:hAnsi="Calibri"/>
                          <w:color w:val="365F91" w:themeColor="accent1" w:themeShade="BF"/>
                          <w:sz w:val="20"/>
                          <w:szCs w:val="20"/>
                        </w:rPr>
                        <w:t>Building the foundations for the vision:</w:t>
                      </w:r>
                    </w:p>
                    <w:p w14:paraId="7AC94BAF" w14:textId="64B618EC" w:rsidR="007542D6" w:rsidRPr="00167463" w:rsidRDefault="007542D6" w:rsidP="00167463">
                      <w:pPr>
                        <w:pStyle w:val="ListParagraph"/>
                        <w:numPr>
                          <w:ilvl w:val="0"/>
                          <w:numId w:val="18"/>
                        </w:numPr>
                        <w:ind w:left="142" w:hanging="142"/>
                        <w:rPr>
                          <w:rFonts w:ascii="Calibri" w:hAnsi="Calibri"/>
                          <w:b/>
                          <w:i/>
                          <w:color w:val="365F91" w:themeColor="accent1" w:themeShade="BF"/>
                          <w:sz w:val="20"/>
                          <w:szCs w:val="20"/>
                        </w:rPr>
                      </w:pPr>
                      <w:r>
                        <w:rPr>
                          <w:rFonts w:ascii="Calibri" w:hAnsi="Calibri"/>
                          <w:color w:val="365F91" w:themeColor="accent1" w:themeShade="BF"/>
                          <w:sz w:val="20"/>
                          <w:szCs w:val="20"/>
                        </w:rPr>
                        <w:t>The timescale must be long enough to achieve profound change, matching generational time/turnover and investment horizons for major sectors (e.g. 30-40 years.</w:t>
                      </w:r>
                    </w:p>
                    <w:p w14:paraId="384EBBE9" w14:textId="687347D5" w:rsidR="007542D6" w:rsidRPr="004B684A" w:rsidRDefault="007542D6" w:rsidP="004B684A">
                      <w:pPr>
                        <w:pStyle w:val="ListParagraph"/>
                        <w:numPr>
                          <w:ilvl w:val="0"/>
                          <w:numId w:val="18"/>
                        </w:numPr>
                        <w:ind w:left="142" w:hanging="142"/>
                        <w:rPr>
                          <w:rFonts w:ascii="Calibri" w:hAnsi="Calibri"/>
                          <w:b/>
                          <w:i/>
                          <w:color w:val="365F91" w:themeColor="accent1" w:themeShade="BF"/>
                          <w:sz w:val="20"/>
                          <w:szCs w:val="20"/>
                        </w:rPr>
                      </w:pPr>
                      <w:r>
                        <w:rPr>
                          <w:rFonts w:ascii="Calibri" w:hAnsi="Calibri"/>
                          <w:color w:val="365F91" w:themeColor="accent1" w:themeShade="BF"/>
                          <w:sz w:val="20"/>
                          <w:szCs w:val="20"/>
                        </w:rPr>
                        <w:t>Success will be shown by a population having grown moderately with equitable access to education, health and opportunities, an environment that supports key human needs – food, a clean environment, tourism and recreation, etc, and natural places of high biodiversity, integrity and beauty that support these.</w:t>
                      </w:r>
                    </w:p>
                    <w:p w14:paraId="57C5BB36" w14:textId="7EA47E3C" w:rsidR="007542D6" w:rsidRPr="00167463" w:rsidRDefault="007542D6" w:rsidP="00167463">
                      <w:pPr>
                        <w:pStyle w:val="ListParagraph"/>
                        <w:numPr>
                          <w:ilvl w:val="0"/>
                          <w:numId w:val="18"/>
                        </w:numPr>
                        <w:ind w:left="142" w:hanging="142"/>
                        <w:rPr>
                          <w:rFonts w:ascii="Calibri" w:hAnsi="Calibri"/>
                          <w:i/>
                          <w:color w:val="365F91" w:themeColor="accent1" w:themeShade="BF"/>
                          <w:sz w:val="20"/>
                          <w:szCs w:val="20"/>
                        </w:rPr>
                      </w:pPr>
                      <w:r w:rsidRPr="00167463">
                        <w:rPr>
                          <w:rFonts w:ascii="Calibri" w:hAnsi="Calibri"/>
                          <w:color w:val="365F91" w:themeColor="accent1" w:themeShade="BF"/>
                          <w:sz w:val="20"/>
                          <w:szCs w:val="20"/>
                        </w:rPr>
                        <w:t xml:space="preserve">Stakeholders </w:t>
                      </w:r>
                      <w:r>
                        <w:rPr>
                          <w:rFonts w:ascii="Calibri" w:hAnsi="Calibri"/>
                          <w:color w:val="365F91" w:themeColor="accent1" w:themeShade="BF"/>
                          <w:sz w:val="20"/>
                          <w:szCs w:val="20"/>
                        </w:rPr>
                        <w:t>are the people, governments and economic actors</w:t>
                      </w:r>
                      <w:r w:rsidRPr="00167463">
                        <w:rPr>
                          <w:rFonts w:ascii="Calibri" w:hAnsi="Calibri"/>
                          <w:color w:val="365F91" w:themeColor="accent1" w:themeShade="BF"/>
                          <w:sz w:val="20"/>
                          <w:szCs w:val="20"/>
                        </w:rPr>
                        <w:t xml:space="preserve"> </w:t>
                      </w:r>
                      <w:r>
                        <w:rPr>
                          <w:rFonts w:ascii="Calibri" w:hAnsi="Calibri"/>
                          <w:color w:val="365F91" w:themeColor="accent1" w:themeShade="BF"/>
                          <w:sz w:val="20"/>
                          <w:szCs w:val="20"/>
                        </w:rPr>
                        <w:t>in the region, that should form the three pillars of the partnership for achieving change.</w:t>
                      </w:r>
                    </w:p>
                    <w:p w14:paraId="1E355256" w14:textId="38E700F5" w:rsidR="007542D6" w:rsidRPr="00167463" w:rsidRDefault="007542D6" w:rsidP="00167463">
                      <w:pPr>
                        <w:pStyle w:val="ListParagraph"/>
                        <w:numPr>
                          <w:ilvl w:val="0"/>
                          <w:numId w:val="18"/>
                        </w:numPr>
                        <w:ind w:left="142" w:hanging="142"/>
                        <w:rPr>
                          <w:rFonts w:ascii="Calibri" w:hAnsi="Calibri"/>
                          <w:i/>
                          <w:color w:val="365F91" w:themeColor="accent1" w:themeShade="BF"/>
                          <w:sz w:val="20"/>
                          <w:szCs w:val="20"/>
                        </w:rPr>
                      </w:pPr>
                      <w:r>
                        <w:rPr>
                          <w:rFonts w:ascii="Calibri" w:hAnsi="Calibri"/>
                          <w:color w:val="365F91" w:themeColor="accent1" w:themeShade="BF"/>
                          <w:sz w:val="20"/>
                          <w:szCs w:val="20"/>
                        </w:rPr>
                        <w:t>Primary sectors include those that have the greatest dependence and impact on the environment and its ability to sustain itself and people, to ensure all major risks are reduced for the greater good of the whole (i.e. fisheries, oil/gas, tourism, maritime transport, tourism, coastal and watershed management, etc.)</w:t>
                      </w:r>
                    </w:p>
                  </w:txbxContent>
                </v:textbox>
                <w10:wrap type="square"/>
              </v:shape>
            </w:pict>
          </mc:Fallback>
        </mc:AlternateContent>
      </w:r>
      <w:r w:rsidR="00E90AD5">
        <w:rPr>
          <w:rFonts w:ascii="Calibri" w:hAnsi="Calibri"/>
          <w:sz w:val="22"/>
          <w:szCs w:val="22"/>
        </w:rPr>
        <w:t xml:space="preserve">A </w:t>
      </w:r>
      <w:r w:rsidR="00E90AD5" w:rsidRPr="00E90AD5">
        <w:rPr>
          <w:rFonts w:ascii="Calibri" w:hAnsi="Calibri"/>
          <w:b/>
          <w:i/>
          <w:sz w:val="22"/>
          <w:szCs w:val="22"/>
        </w:rPr>
        <w:t>Strategic Plan</w:t>
      </w:r>
      <w:r w:rsidR="00E90AD5">
        <w:rPr>
          <w:rFonts w:ascii="Calibri" w:hAnsi="Calibri"/>
          <w:sz w:val="22"/>
          <w:szCs w:val="22"/>
        </w:rPr>
        <w:t xml:space="preserve"> describes the series of </w:t>
      </w:r>
      <w:r w:rsidR="00E90AD5" w:rsidRPr="00E90AD5">
        <w:rPr>
          <w:rFonts w:ascii="Calibri" w:hAnsi="Calibri"/>
          <w:sz w:val="22"/>
          <w:szCs w:val="22"/>
        </w:rPr>
        <w:t>specific actions that you choose to adopt to reach a goal</w:t>
      </w:r>
      <w:r w:rsidR="00AF5D6C">
        <w:rPr>
          <w:rFonts w:ascii="Calibri" w:hAnsi="Calibri"/>
          <w:sz w:val="22"/>
          <w:szCs w:val="22"/>
        </w:rPr>
        <w:t xml:space="preserve"> – the Theory of change explains how/why this all works</w:t>
      </w:r>
      <w:r w:rsidR="00E90AD5">
        <w:rPr>
          <w:rFonts w:ascii="Calibri" w:hAnsi="Calibri"/>
          <w:sz w:val="22"/>
          <w:szCs w:val="22"/>
        </w:rPr>
        <w:t>.</w:t>
      </w:r>
    </w:p>
    <w:p w14:paraId="1A3C5E7D" w14:textId="12AB7612" w:rsidR="00B427C6" w:rsidRPr="00E90AD5" w:rsidRDefault="00E54FF7" w:rsidP="00E90AD5">
      <w:pPr>
        <w:spacing w:line="20" w:lineRule="atLeast"/>
        <w:rPr>
          <w:rFonts w:ascii="Calibri" w:hAnsi="Calibri"/>
          <w:sz w:val="22"/>
          <w:szCs w:val="22"/>
        </w:rPr>
      </w:pPr>
      <w:r w:rsidRPr="00E90AD5">
        <w:rPr>
          <w:rFonts w:ascii="Calibri" w:hAnsi="Calibri"/>
          <w:sz w:val="22"/>
          <w:szCs w:val="22"/>
        </w:rPr>
        <w:t xml:space="preserve">The </w:t>
      </w:r>
      <w:r w:rsidR="00AF5D6C">
        <w:rPr>
          <w:rFonts w:ascii="Calibri" w:hAnsi="Calibri"/>
          <w:sz w:val="22"/>
          <w:szCs w:val="22"/>
        </w:rPr>
        <w:t>theory of change</w:t>
      </w:r>
      <w:r w:rsidRPr="00E90AD5">
        <w:rPr>
          <w:rFonts w:ascii="Calibri" w:hAnsi="Calibri"/>
          <w:sz w:val="22"/>
          <w:szCs w:val="22"/>
        </w:rPr>
        <w:t xml:space="preserve"> </w:t>
      </w:r>
      <w:r w:rsidR="00AF5D6C">
        <w:rPr>
          <w:rFonts w:ascii="Calibri" w:hAnsi="Calibri"/>
          <w:sz w:val="22"/>
          <w:szCs w:val="22"/>
        </w:rPr>
        <w:t>frames</w:t>
      </w:r>
      <w:r w:rsidRPr="00E90AD5">
        <w:rPr>
          <w:rFonts w:ascii="Calibri" w:hAnsi="Calibri"/>
          <w:sz w:val="22"/>
          <w:szCs w:val="22"/>
        </w:rPr>
        <w:t xml:space="preserve"> the higher level outcomes that </w:t>
      </w:r>
      <w:r w:rsidR="00E90AD5">
        <w:rPr>
          <w:rFonts w:ascii="Calibri" w:hAnsi="Calibri"/>
          <w:sz w:val="22"/>
          <w:szCs w:val="22"/>
        </w:rPr>
        <w:t>these</w:t>
      </w:r>
      <w:r w:rsidRPr="00E90AD5">
        <w:rPr>
          <w:rFonts w:ascii="Calibri" w:hAnsi="Calibri"/>
          <w:sz w:val="22"/>
          <w:szCs w:val="22"/>
        </w:rPr>
        <w:t xml:space="preserve"> seek to achieve.</w:t>
      </w:r>
    </w:p>
    <w:p w14:paraId="4C1C77A4" w14:textId="77777777" w:rsidR="00264CB6" w:rsidRPr="009C789E" w:rsidRDefault="00264CB6" w:rsidP="00264CB6">
      <w:pPr>
        <w:spacing w:line="20" w:lineRule="atLeast"/>
        <w:rPr>
          <w:rFonts w:ascii="Calibri" w:hAnsi="Calibri"/>
          <w:sz w:val="22"/>
          <w:szCs w:val="22"/>
        </w:rPr>
      </w:pPr>
    </w:p>
    <w:p w14:paraId="1A91A9D9" w14:textId="63E0E58C" w:rsidR="009C789E" w:rsidRPr="00A5044F" w:rsidRDefault="009C789E" w:rsidP="000B4661">
      <w:pPr>
        <w:shd w:val="clear" w:color="auto" w:fill="C6D9F1" w:themeFill="text2" w:themeFillTint="33"/>
        <w:spacing w:line="20" w:lineRule="atLeast"/>
        <w:rPr>
          <w:rFonts w:ascii="Calibri" w:hAnsi="Calibri"/>
          <w:b/>
          <w:color w:val="365F91" w:themeColor="accent1" w:themeShade="BF"/>
          <w:sz w:val="22"/>
          <w:szCs w:val="22"/>
        </w:rPr>
      </w:pPr>
      <w:r w:rsidRPr="00A5044F">
        <w:rPr>
          <w:rFonts w:ascii="Calibri" w:hAnsi="Calibri"/>
          <w:b/>
          <w:color w:val="365F91" w:themeColor="accent1" w:themeShade="BF"/>
          <w:sz w:val="22"/>
          <w:szCs w:val="22"/>
        </w:rPr>
        <w:t xml:space="preserve">Steps to creating a </w:t>
      </w:r>
      <w:r w:rsidR="000B4661" w:rsidRPr="00A5044F">
        <w:rPr>
          <w:rFonts w:ascii="Calibri" w:hAnsi="Calibri"/>
          <w:b/>
          <w:color w:val="365F91" w:themeColor="accent1" w:themeShade="BF"/>
          <w:sz w:val="22"/>
          <w:szCs w:val="22"/>
        </w:rPr>
        <w:t>Theory of Change</w:t>
      </w:r>
    </w:p>
    <w:p w14:paraId="612D9C1B" w14:textId="77777777" w:rsidR="009C789E" w:rsidRDefault="009C789E" w:rsidP="00264CB6">
      <w:pPr>
        <w:spacing w:line="20" w:lineRule="atLeast"/>
        <w:rPr>
          <w:rFonts w:ascii="Calibri" w:hAnsi="Calibri"/>
          <w:sz w:val="22"/>
          <w:szCs w:val="22"/>
        </w:rPr>
      </w:pPr>
    </w:p>
    <w:p w14:paraId="064F02E7" w14:textId="49A30402" w:rsidR="009C789E" w:rsidRPr="00A5044F" w:rsidRDefault="009C789E" w:rsidP="00264CB6">
      <w:pPr>
        <w:spacing w:line="20" w:lineRule="atLeast"/>
        <w:rPr>
          <w:rFonts w:ascii="Calibri" w:hAnsi="Calibri"/>
          <w:b/>
          <w:color w:val="365F91" w:themeColor="accent1" w:themeShade="BF"/>
          <w:sz w:val="22"/>
          <w:szCs w:val="22"/>
        </w:rPr>
      </w:pPr>
      <w:r w:rsidRPr="00A5044F">
        <w:rPr>
          <w:rFonts w:ascii="Calibri" w:hAnsi="Calibri"/>
          <w:b/>
          <w:color w:val="365F91" w:themeColor="accent1" w:themeShade="BF"/>
          <w:sz w:val="22"/>
          <w:szCs w:val="22"/>
        </w:rPr>
        <w:t>1</w:t>
      </w:r>
      <w:r w:rsidR="000B4661" w:rsidRPr="00A5044F">
        <w:rPr>
          <w:rFonts w:ascii="Calibri" w:hAnsi="Calibri"/>
          <w:b/>
          <w:color w:val="365F91" w:themeColor="accent1" w:themeShade="BF"/>
          <w:sz w:val="22"/>
          <w:szCs w:val="22"/>
        </w:rPr>
        <w:t>: Create</w:t>
      </w:r>
      <w:r w:rsidRPr="00A5044F">
        <w:rPr>
          <w:rFonts w:ascii="Calibri" w:hAnsi="Calibri"/>
          <w:b/>
          <w:color w:val="365F91" w:themeColor="accent1" w:themeShade="BF"/>
          <w:sz w:val="22"/>
          <w:szCs w:val="22"/>
        </w:rPr>
        <w:t xml:space="preserve"> a ‘vision of success’</w:t>
      </w:r>
    </w:p>
    <w:p w14:paraId="5452C4A6" w14:textId="1CFBD5B3" w:rsidR="009C789E" w:rsidRPr="009C789E" w:rsidRDefault="009C789E" w:rsidP="00201736">
      <w:pPr>
        <w:pStyle w:val="ListParagraph"/>
        <w:numPr>
          <w:ilvl w:val="0"/>
          <w:numId w:val="9"/>
        </w:numPr>
        <w:spacing w:line="20" w:lineRule="atLeast"/>
        <w:rPr>
          <w:rFonts w:ascii="Calibri" w:hAnsi="Calibri"/>
          <w:sz w:val="22"/>
          <w:szCs w:val="22"/>
        </w:rPr>
      </w:pPr>
      <w:proofErr w:type="gramStart"/>
      <w:r w:rsidRPr="009C789E">
        <w:rPr>
          <w:rFonts w:ascii="Calibri" w:hAnsi="Calibri"/>
          <w:sz w:val="22"/>
          <w:szCs w:val="22"/>
        </w:rPr>
        <w:t>generate</w:t>
      </w:r>
      <w:proofErr w:type="gramEnd"/>
      <w:r w:rsidRPr="009C789E">
        <w:rPr>
          <w:rFonts w:ascii="Calibri" w:hAnsi="Calibri"/>
          <w:sz w:val="22"/>
          <w:szCs w:val="22"/>
        </w:rPr>
        <w:t xml:space="preserve"> an initial statement of a long-term “vision of success” that is plausible, achievable and measurable.</w:t>
      </w:r>
    </w:p>
    <w:p w14:paraId="60389399" w14:textId="64CB0753" w:rsidR="009C789E" w:rsidRDefault="009C789E" w:rsidP="00201736">
      <w:pPr>
        <w:pStyle w:val="ListParagraph"/>
        <w:numPr>
          <w:ilvl w:val="0"/>
          <w:numId w:val="9"/>
        </w:numPr>
        <w:spacing w:line="20" w:lineRule="atLeast"/>
        <w:rPr>
          <w:rFonts w:ascii="Calibri" w:hAnsi="Calibri"/>
          <w:sz w:val="22"/>
          <w:szCs w:val="22"/>
        </w:rPr>
      </w:pPr>
      <w:r>
        <w:rPr>
          <w:rFonts w:ascii="Calibri" w:hAnsi="Calibri"/>
          <w:sz w:val="22"/>
          <w:szCs w:val="22"/>
        </w:rPr>
        <w:t xml:space="preserve">This should make </w:t>
      </w:r>
      <w:r w:rsidRPr="009C789E">
        <w:rPr>
          <w:rFonts w:ascii="Calibri" w:hAnsi="Calibri"/>
          <w:sz w:val="22"/>
          <w:szCs w:val="22"/>
        </w:rPr>
        <w:t xml:space="preserve">the complexity manageable – </w:t>
      </w:r>
      <w:r>
        <w:rPr>
          <w:rFonts w:ascii="Calibri" w:hAnsi="Calibri"/>
          <w:sz w:val="22"/>
          <w:szCs w:val="22"/>
        </w:rPr>
        <w:t>identifying</w:t>
      </w:r>
      <w:r w:rsidRPr="009C789E">
        <w:rPr>
          <w:rFonts w:ascii="Calibri" w:hAnsi="Calibri"/>
          <w:sz w:val="22"/>
          <w:szCs w:val="22"/>
        </w:rPr>
        <w:t xml:space="preserve"> something concrete to aim </w:t>
      </w:r>
      <w:proofErr w:type="gramStart"/>
      <w:r w:rsidRPr="009C789E">
        <w:rPr>
          <w:rFonts w:ascii="Calibri" w:hAnsi="Calibri"/>
          <w:sz w:val="22"/>
          <w:szCs w:val="22"/>
        </w:rPr>
        <w:t>for,</w:t>
      </w:r>
      <w:proofErr w:type="gramEnd"/>
      <w:r w:rsidRPr="009C789E">
        <w:rPr>
          <w:rFonts w:ascii="Calibri" w:hAnsi="Calibri"/>
          <w:sz w:val="22"/>
          <w:szCs w:val="22"/>
        </w:rPr>
        <w:t xml:space="preserve"> and you can know when you’re making progress towards it.</w:t>
      </w:r>
    </w:p>
    <w:p w14:paraId="08F95D61" w14:textId="0A2AD2D5" w:rsidR="00E56477" w:rsidRDefault="00E56477" w:rsidP="00E56477">
      <w:pPr>
        <w:spacing w:line="20" w:lineRule="atLeast"/>
        <w:rPr>
          <w:rFonts w:ascii="Calibri" w:hAnsi="Calibri"/>
          <w:sz w:val="22"/>
          <w:szCs w:val="22"/>
        </w:rPr>
      </w:pPr>
    </w:p>
    <w:p w14:paraId="10310E9C" w14:textId="3088F150" w:rsidR="009C789E" w:rsidRPr="00A5044F" w:rsidRDefault="000B4661" w:rsidP="009C789E">
      <w:pPr>
        <w:spacing w:line="20" w:lineRule="atLeast"/>
        <w:rPr>
          <w:rFonts w:ascii="Calibri" w:hAnsi="Calibri"/>
          <w:b/>
          <w:color w:val="365F91" w:themeColor="accent1" w:themeShade="BF"/>
          <w:sz w:val="22"/>
          <w:szCs w:val="22"/>
        </w:rPr>
      </w:pPr>
      <w:r w:rsidRPr="00A5044F">
        <w:rPr>
          <w:rFonts w:ascii="Calibri" w:hAnsi="Calibri"/>
          <w:b/>
          <w:color w:val="365F91" w:themeColor="accent1" w:themeShade="BF"/>
          <w:sz w:val="22"/>
          <w:szCs w:val="22"/>
        </w:rPr>
        <w:t>2</w:t>
      </w:r>
      <w:r w:rsidR="009C789E" w:rsidRPr="00A5044F">
        <w:rPr>
          <w:rFonts w:ascii="Calibri" w:hAnsi="Calibri"/>
          <w:b/>
          <w:color w:val="365F91" w:themeColor="accent1" w:themeShade="BF"/>
          <w:sz w:val="22"/>
          <w:szCs w:val="22"/>
        </w:rPr>
        <w:t>. What would success look like?</w:t>
      </w:r>
    </w:p>
    <w:p w14:paraId="450A261A" w14:textId="214CBBEA" w:rsidR="009C789E" w:rsidRPr="009C789E" w:rsidRDefault="009C789E" w:rsidP="009C789E">
      <w:pPr>
        <w:spacing w:line="20" w:lineRule="atLeast"/>
        <w:rPr>
          <w:rFonts w:ascii="Calibri" w:hAnsi="Calibri"/>
          <w:sz w:val="22"/>
          <w:szCs w:val="22"/>
        </w:rPr>
      </w:pPr>
      <w:r>
        <w:rPr>
          <w:rFonts w:ascii="Calibri" w:hAnsi="Calibri"/>
          <w:sz w:val="22"/>
          <w:szCs w:val="22"/>
        </w:rPr>
        <w:t xml:space="preserve">Define </w:t>
      </w:r>
      <w:r w:rsidRPr="009C789E">
        <w:rPr>
          <w:rFonts w:ascii="Calibri" w:hAnsi="Calibri"/>
          <w:sz w:val="22"/>
          <w:szCs w:val="22"/>
        </w:rPr>
        <w:t>a fuller description of a vision of success</w:t>
      </w:r>
      <w:r>
        <w:rPr>
          <w:rFonts w:ascii="Calibri" w:hAnsi="Calibri"/>
          <w:sz w:val="22"/>
          <w:szCs w:val="22"/>
        </w:rPr>
        <w:t xml:space="preserve"> – its range and scope:</w:t>
      </w:r>
    </w:p>
    <w:p w14:paraId="4657A83A" w14:textId="6B23CF1F" w:rsidR="00201736" w:rsidRDefault="00201736" w:rsidP="009C789E">
      <w:pPr>
        <w:pStyle w:val="ListParagraph"/>
        <w:numPr>
          <w:ilvl w:val="0"/>
          <w:numId w:val="8"/>
        </w:numPr>
        <w:spacing w:line="20" w:lineRule="atLeast"/>
        <w:rPr>
          <w:rFonts w:ascii="Calibri" w:hAnsi="Calibri"/>
          <w:sz w:val="22"/>
          <w:szCs w:val="22"/>
        </w:rPr>
      </w:pPr>
      <w:r>
        <w:rPr>
          <w:rFonts w:ascii="Calibri" w:hAnsi="Calibri"/>
          <w:sz w:val="22"/>
          <w:szCs w:val="22"/>
        </w:rPr>
        <w:t>What is a</w:t>
      </w:r>
      <w:r w:rsidR="009C789E" w:rsidRPr="009C789E">
        <w:rPr>
          <w:rFonts w:ascii="Calibri" w:hAnsi="Calibri"/>
          <w:sz w:val="22"/>
          <w:szCs w:val="22"/>
        </w:rPr>
        <w:t xml:space="preserve"> sufficiently long time to see the deep social change you are working on? </w:t>
      </w:r>
    </w:p>
    <w:p w14:paraId="796D5C9C" w14:textId="57CDD1DF" w:rsidR="009C789E" w:rsidRPr="009C789E" w:rsidRDefault="00067B1B" w:rsidP="009C789E">
      <w:pPr>
        <w:pStyle w:val="ListParagraph"/>
        <w:numPr>
          <w:ilvl w:val="0"/>
          <w:numId w:val="8"/>
        </w:numPr>
        <w:spacing w:line="20" w:lineRule="atLeast"/>
        <w:rPr>
          <w:rFonts w:ascii="Calibri" w:hAnsi="Calibri"/>
          <w:sz w:val="22"/>
          <w:szCs w:val="22"/>
        </w:rPr>
      </w:pPr>
      <w:r>
        <w:rPr>
          <w:rFonts w:ascii="Calibri" w:hAnsi="Calibri"/>
          <w:noProof/>
          <w:sz w:val="22"/>
          <w:szCs w:val="22"/>
          <w:lang w:val="nl-NL" w:eastAsia="nl-NL"/>
        </w:rPr>
        <mc:AlternateContent>
          <mc:Choice Requires="wps">
            <w:drawing>
              <wp:anchor distT="0" distB="0" distL="114300" distR="114300" simplePos="0" relativeHeight="251666432" behindDoc="0" locked="0" layoutInCell="1" allowOverlap="1" wp14:anchorId="39EF4CDA" wp14:editId="0BD0F718">
                <wp:simplePos x="0" y="0"/>
                <wp:positionH relativeFrom="column">
                  <wp:posOffset>6858000</wp:posOffset>
                </wp:positionH>
                <wp:positionV relativeFrom="paragraph">
                  <wp:posOffset>151765</wp:posOffset>
                </wp:positionV>
                <wp:extent cx="2514600" cy="2971800"/>
                <wp:effectExtent l="0" t="0" r="25400" b="25400"/>
                <wp:wrapSquare wrapText="bothSides"/>
                <wp:docPr id="5" name="Text Box 5"/>
                <wp:cNvGraphicFramePr/>
                <a:graphic xmlns:a="http://schemas.openxmlformats.org/drawingml/2006/main">
                  <a:graphicData uri="http://schemas.microsoft.com/office/word/2010/wordprocessingShape">
                    <wps:wsp>
                      <wps:cNvSpPr txBox="1"/>
                      <wps:spPr>
                        <a:xfrm>
                          <a:off x="0" y="0"/>
                          <a:ext cx="2514600" cy="2971800"/>
                        </a:xfrm>
                        <a:prstGeom prst="rect">
                          <a:avLst/>
                        </a:prstGeom>
                        <a:solidFill>
                          <a:schemeClr val="tx2">
                            <a:lumMod val="20000"/>
                            <a:lumOff val="80000"/>
                          </a:schemeClr>
                        </a:solidFill>
                        <a:ln>
                          <a:solidFill>
                            <a:srgbClr val="FFFF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B3C795" w14:textId="4D4096C6" w:rsidR="007542D6" w:rsidRDefault="007542D6" w:rsidP="0048420A">
                            <w:pPr>
                              <w:rPr>
                                <w:rFonts w:ascii="Calibri" w:hAnsi="Calibri"/>
                                <w:b/>
                                <w:color w:val="365F91" w:themeColor="accent1" w:themeShade="BF"/>
                                <w:sz w:val="20"/>
                                <w:szCs w:val="20"/>
                              </w:rPr>
                            </w:pPr>
                            <w:r>
                              <w:rPr>
                                <w:rFonts w:ascii="Calibri" w:hAnsi="Calibri"/>
                                <w:b/>
                                <w:color w:val="365F91" w:themeColor="accent1" w:themeShade="BF"/>
                                <w:sz w:val="20"/>
                                <w:szCs w:val="20"/>
                              </w:rPr>
                              <w:t>Step 4</w:t>
                            </w:r>
                            <w:r w:rsidRPr="001D2969">
                              <w:rPr>
                                <w:rFonts w:ascii="Calibri" w:hAnsi="Calibri"/>
                                <w:b/>
                                <w:color w:val="365F91" w:themeColor="accent1" w:themeShade="BF"/>
                                <w:sz w:val="20"/>
                                <w:szCs w:val="20"/>
                              </w:rPr>
                              <w:t xml:space="preserve">: </w:t>
                            </w:r>
                            <w:r>
                              <w:rPr>
                                <w:rFonts w:ascii="Calibri" w:hAnsi="Calibri"/>
                                <w:b/>
                                <w:color w:val="365F91" w:themeColor="accent1" w:themeShade="BF"/>
                                <w:sz w:val="20"/>
                                <w:szCs w:val="20"/>
                              </w:rPr>
                              <w:t>Pathways for change – the five pillars/long term outcomes on which the partnership and vision are based</w:t>
                            </w:r>
                            <w:r w:rsidRPr="001D2969">
                              <w:rPr>
                                <w:rFonts w:ascii="Calibri" w:hAnsi="Calibri"/>
                                <w:b/>
                                <w:color w:val="365F91" w:themeColor="accent1" w:themeShade="BF"/>
                                <w:sz w:val="20"/>
                                <w:szCs w:val="20"/>
                              </w:rPr>
                              <w:t>.</w:t>
                            </w:r>
                          </w:p>
                          <w:p w14:paraId="20FC4FAF" w14:textId="77777777" w:rsidR="007542D6" w:rsidRPr="007B2CDB" w:rsidRDefault="007542D6" w:rsidP="0048420A">
                            <w:pPr>
                              <w:jc w:val="center"/>
                              <w:rPr>
                                <w:rFonts w:ascii="Calibri" w:hAnsi="Calibri"/>
                                <w:b/>
                                <w:color w:val="365F91" w:themeColor="accent1" w:themeShade="BF"/>
                                <w:sz w:val="20"/>
                                <w:szCs w:val="20"/>
                              </w:rPr>
                            </w:pPr>
                            <w:r w:rsidRPr="007B2CDB">
                              <w:rPr>
                                <w:noProof/>
                                <w:lang w:val="nl-NL" w:eastAsia="nl-NL"/>
                              </w:rPr>
                              <w:drawing>
                                <wp:inline distT="0" distB="0" distL="0" distR="0" wp14:anchorId="0A89BB07" wp14:editId="60D8B5D6">
                                  <wp:extent cx="2349167" cy="231584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167" cy="2315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31" type="#_x0000_t202" style="position:absolute;left:0;text-align:left;margin-left:540pt;margin-top:11.95pt;width:198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" fillcolor="#c6d9f1 [671]" strokecolor="white">
                <v:textbox>
                  <w:txbxContent>
                    <w:p w14:paraId="19B3C795" w14:textId="4D4096C6" w:rsidR="007542D6" w:rsidRDefault="007542D6" w:rsidP="0048420A">
                      <w:pPr>
                        <w:rPr>
                          <w:rFonts w:ascii="Calibri" w:hAnsi="Calibri"/>
                          <w:b/>
                          <w:color w:val="365F91" w:themeColor="accent1" w:themeShade="BF"/>
                          <w:sz w:val="20"/>
                          <w:szCs w:val="20"/>
                        </w:rPr>
                      </w:pPr>
                      <w:r>
                        <w:rPr>
                          <w:rFonts w:ascii="Calibri" w:hAnsi="Calibri"/>
                          <w:b/>
                          <w:color w:val="365F91" w:themeColor="accent1" w:themeShade="BF"/>
                          <w:sz w:val="20"/>
                          <w:szCs w:val="20"/>
                        </w:rPr>
                        <w:t>Step 4</w:t>
                      </w:r>
                      <w:r w:rsidRPr="001D2969">
                        <w:rPr>
                          <w:rFonts w:ascii="Calibri" w:hAnsi="Calibri"/>
                          <w:b/>
                          <w:color w:val="365F91" w:themeColor="accent1" w:themeShade="BF"/>
                          <w:sz w:val="20"/>
                          <w:szCs w:val="20"/>
                        </w:rPr>
                        <w:t xml:space="preserve">: </w:t>
                      </w:r>
                      <w:r>
                        <w:rPr>
                          <w:rFonts w:ascii="Calibri" w:hAnsi="Calibri"/>
                          <w:b/>
                          <w:color w:val="365F91" w:themeColor="accent1" w:themeShade="BF"/>
                          <w:sz w:val="20"/>
                          <w:szCs w:val="20"/>
                        </w:rPr>
                        <w:t>Pathways for change – the five pillars/long term outcomes on which the partnership and vision are based</w:t>
                      </w:r>
                      <w:r w:rsidRPr="001D2969">
                        <w:rPr>
                          <w:rFonts w:ascii="Calibri" w:hAnsi="Calibri"/>
                          <w:b/>
                          <w:color w:val="365F91" w:themeColor="accent1" w:themeShade="BF"/>
                          <w:sz w:val="20"/>
                          <w:szCs w:val="20"/>
                        </w:rPr>
                        <w:t>.</w:t>
                      </w:r>
                    </w:p>
                    <w:p w14:paraId="20FC4FAF" w14:textId="77777777" w:rsidR="007542D6" w:rsidRPr="007B2CDB" w:rsidRDefault="007542D6" w:rsidP="0048420A">
                      <w:pPr>
                        <w:jc w:val="center"/>
                        <w:rPr>
                          <w:rFonts w:ascii="Calibri" w:hAnsi="Calibri"/>
                          <w:b/>
                          <w:color w:val="365F91" w:themeColor="accent1" w:themeShade="BF"/>
                          <w:sz w:val="20"/>
                          <w:szCs w:val="20"/>
                        </w:rPr>
                      </w:pPr>
                      <w:r w:rsidRPr="007B2CDB">
                        <w:rPr>
                          <w:noProof/>
                          <w:lang w:val="en-US"/>
                        </w:rPr>
                        <w:drawing>
                          <wp:inline distT="0" distB="0" distL="0" distR="0" wp14:anchorId="0A89BB07" wp14:editId="60D8B5D6">
                            <wp:extent cx="2349167" cy="231584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167" cy="2315845"/>
                                    </a:xfrm>
                                    <a:prstGeom prst="rect">
                                      <a:avLst/>
                                    </a:prstGeom>
                                    <a:noFill/>
                                    <a:ln>
                                      <a:noFill/>
                                    </a:ln>
                                  </pic:spPr>
                                </pic:pic>
                              </a:graphicData>
                            </a:graphic>
                          </wp:inline>
                        </w:drawing>
                      </w:r>
                    </w:p>
                  </w:txbxContent>
                </v:textbox>
                <w10:wrap type="square"/>
              </v:shape>
            </w:pict>
          </mc:Fallback>
        </mc:AlternateContent>
      </w:r>
      <w:r w:rsidR="009C789E" w:rsidRPr="009C789E">
        <w:rPr>
          <w:rFonts w:ascii="Calibri" w:hAnsi="Calibri"/>
          <w:sz w:val="22"/>
          <w:szCs w:val="22"/>
        </w:rPr>
        <w:t>What would you like to see that will indicate that you have succeeded?</w:t>
      </w:r>
    </w:p>
    <w:p w14:paraId="58585BA5" w14:textId="77777777" w:rsidR="00201736" w:rsidRDefault="009C789E" w:rsidP="009C789E">
      <w:pPr>
        <w:pStyle w:val="ListParagraph"/>
        <w:numPr>
          <w:ilvl w:val="0"/>
          <w:numId w:val="8"/>
        </w:numPr>
        <w:spacing w:line="20" w:lineRule="atLeast"/>
        <w:rPr>
          <w:rFonts w:ascii="Calibri" w:hAnsi="Calibri"/>
          <w:sz w:val="22"/>
          <w:szCs w:val="22"/>
        </w:rPr>
      </w:pPr>
      <w:r w:rsidRPr="009C789E">
        <w:rPr>
          <w:rFonts w:ascii="Calibri" w:hAnsi="Calibri"/>
          <w:sz w:val="22"/>
          <w:szCs w:val="22"/>
        </w:rPr>
        <w:t xml:space="preserve">Define the geographical range of your work. </w:t>
      </w:r>
    </w:p>
    <w:p w14:paraId="166893F3" w14:textId="7E05BF4B" w:rsidR="009C789E" w:rsidRPr="009C789E" w:rsidRDefault="009C789E" w:rsidP="009C789E">
      <w:pPr>
        <w:pStyle w:val="ListParagraph"/>
        <w:numPr>
          <w:ilvl w:val="0"/>
          <w:numId w:val="8"/>
        </w:numPr>
        <w:spacing w:line="20" w:lineRule="atLeast"/>
        <w:rPr>
          <w:rFonts w:ascii="Calibri" w:hAnsi="Calibri"/>
          <w:sz w:val="22"/>
          <w:szCs w:val="22"/>
        </w:rPr>
      </w:pPr>
      <w:r w:rsidRPr="009C789E">
        <w:rPr>
          <w:rFonts w:ascii="Calibri" w:hAnsi="Calibri"/>
          <w:sz w:val="22"/>
          <w:szCs w:val="22"/>
        </w:rPr>
        <w:t>Describe your primary beneficiaries and stakeholders.</w:t>
      </w:r>
      <w:r w:rsidR="0048420A" w:rsidRPr="0048420A">
        <w:rPr>
          <w:rFonts w:ascii="Calibri" w:hAnsi="Calibri"/>
          <w:noProof/>
          <w:sz w:val="22"/>
          <w:szCs w:val="22"/>
          <w:lang w:val="en-US"/>
        </w:rPr>
        <w:t xml:space="preserve"> </w:t>
      </w:r>
    </w:p>
    <w:p w14:paraId="4500850E" w14:textId="2EAF55B2" w:rsidR="009C789E" w:rsidRDefault="00201736" w:rsidP="009C789E">
      <w:pPr>
        <w:pStyle w:val="ListParagraph"/>
        <w:numPr>
          <w:ilvl w:val="0"/>
          <w:numId w:val="8"/>
        </w:numPr>
        <w:spacing w:line="20" w:lineRule="atLeast"/>
        <w:rPr>
          <w:rFonts w:ascii="Calibri" w:hAnsi="Calibri"/>
          <w:sz w:val="22"/>
          <w:szCs w:val="22"/>
        </w:rPr>
      </w:pPr>
      <w:r>
        <w:rPr>
          <w:rFonts w:ascii="Calibri" w:hAnsi="Calibri"/>
          <w:sz w:val="22"/>
          <w:szCs w:val="22"/>
        </w:rPr>
        <w:t>Describe the sectors and</w:t>
      </w:r>
      <w:r w:rsidR="009C789E" w:rsidRPr="009C789E">
        <w:rPr>
          <w:rFonts w:ascii="Calibri" w:hAnsi="Calibri"/>
          <w:sz w:val="22"/>
          <w:szCs w:val="22"/>
        </w:rPr>
        <w:t xml:space="preserve"> field</w:t>
      </w:r>
      <w:r>
        <w:rPr>
          <w:rFonts w:ascii="Calibri" w:hAnsi="Calibri"/>
          <w:sz w:val="22"/>
          <w:szCs w:val="22"/>
        </w:rPr>
        <w:t>s</w:t>
      </w:r>
      <w:r w:rsidR="009C789E" w:rsidRPr="009C789E">
        <w:rPr>
          <w:rFonts w:ascii="Calibri" w:hAnsi="Calibri"/>
          <w:sz w:val="22"/>
          <w:szCs w:val="22"/>
        </w:rPr>
        <w:t xml:space="preserve"> of work </w:t>
      </w:r>
      <w:r>
        <w:rPr>
          <w:rFonts w:ascii="Calibri" w:hAnsi="Calibri"/>
          <w:sz w:val="22"/>
          <w:szCs w:val="22"/>
        </w:rPr>
        <w:t>that will be included.</w:t>
      </w:r>
    </w:p>
    <w:p w14:paraId="55210952" w14:textId="2B170C25" w:rsidR="00D6393C" w:rsidRDefault="004B684A">
      <w:pPr>
        <w:rPr>
          <w:rFonts w:ascii="Calibri" w:hAnsi="Calibri"/>
          <w:b/>
          <w:color w:val="365F91" w:themeColor="accent1" w:themeShade="BF"/>
          <w:sz w:val="22"/>
          <w:szCs w:val="22"/>
        </w:rPr>
      </w:pPr>
      <w:r>
        <w:rPr>
          <w:rFonts w:ascii="Calibri" w:hAnsi="Calibri"/>
          <w:noProof/>
          <w:sz w:val="22"/>
          <w:szCs w:val="22"/>
          <w:lang w:val="nl-NL" w:eastAsia="nl-NL"/>
        </w:rPr>
        <mc:AlternateContent>
          <mc:Choice Requires="wps">
            <w:drawing>
              <wp:anchor distT="0" distB="0" distL="114300" distR="114300" simplePos="0" relativeHeight="251664384" behindDoc="0" locked="0" layoutInCell="1" allowOverlap="1" wp14:anchorId="7DC112D5" wp14:editId="68AE5663">
                <wp:simplePos x="0" y="0"/>
                <wp:positionH relativeFrom="column">
                  <wp:posOffset>4343400</wp:posOffset>
                </wp:positionH>
                <wp:positionV relativeFrom="paragraph">
                  <wp:posOffset>125730</wp:posOffset>
                </wp:positionV>
                <wp:extent cx="2285365" cy="1828800"/>
                <wp:effectExtent l="0" t="0" r="635" b="0"/>
                <wp:wrapSquare wrapText="bothSides"/>
                <wp:docPr id="4" name="Text Box 4"/>
                <wp:cNvGraphicFramePr/>
                <a:graphic xmlns:a="http://schemas.openxmlformats.org/drawingml/2006/main">
                  <a:graphicData uri="http://schemas.microsoft.com/office/word/2010/wordprocessingShape">
                    <wps:wsp>
                      <wps:cNvSpPr txBox="1"/>
                      <wps:spPr>
                        <a:xfrm>
                          <a:off x="0" y="0"/>
                          <a:ext cx="2285365" cy="1828800"/>
                        </a:xfrm>
                        <a:prstGeom prst="rect">
                          <a:avLst/>
                        </a:prstGeom>
                        <a:solidFill>
                          <a:srgbClr val="C6D9F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FAD4C3" w14:textId="653D2F65" w:rsidR="007542D6" w:rsidRPr="001D2969" w:rsidRDefault="007542D6" w:rsidP="00B10E43">
                            <w:pPr>
                              <w:rPr>
                                <w:rFonts w:ascii="Calibri" w:hAnsi="Calibri"/>
                                <w:b/>
                                <w:color w:val="365F91" w:themeColor="accent1" w:themeShade="BF"/>
                                <w:sz w:val="20"/>
                                <w:szCs w:val="20"/>
                              </w:rPr>
                            </w:pPr>
                            <w:r>
                              <w:rPr>
                                <w:rFonts w:ascii="Calibri" w:hAnsi="Calibri"/>
                                <w:b/>
                                <w:color w:val="365F91" w:themeColor="accent1" w:themeShade="BF"/>
                                <w:sz w:val="20"/>
                                <w:szCs w:val="20"/>
                              </w:rPr>
                              <w:t>Step 3</w:t>
                            </w:r>
                            <w:r w:rsidRPr="001D2969">
                              <w:rPr>
                                <w:rFonts w:ascii="Calibri" w:hAnsi="Calibri"/>
                                <w:b/>
                                <w:color w:val="365F91" w:themeColor="accent1" w:themeShade="BF"/>
                                <w:sz w:val="20"/>
                                <w:szCs w:val="20"/>
                              </w:rPr>
                              <w:t xml:space="preserve">: </w:t>
                            </w:r>
                            <w:r>
                              <w:rPr>
                                <w:rFonts w:ascii="Calibri" w:hAnsi="Calibri"/>
                                <w:b/>
                                <w:color w:val="365F91" w:themeColor="accent1" w:themeShade="BF"/>
                                <w:sz w:val="20"/>
                                <w:szCs w:val="20"/>
                              </w:rPr>
                              <w:t>Causal chains</w:t>
                            </w:r>
                            <w:r w:rsidRPr="001D2969">
                              <w:rPr>
                                <w:rFonts w:ascii="Calibri" w:hAnsi="Calibri"/>
                                <w:b/>
                                <w:color w:val="365F91" w:themeColor="accent1" w:themeShade="BF"/>
                                <w:sz w:val="20"/>
                                <w:szCs w:val="20"/>
                              </w:rPr>
                              <w:t>.</w:t>
                            </w:r>
                          </w:p>
                          <w:p w14:paraId="22796452" w14:textId="111C8E13" w:rsidR="007542D6" w:rsidRPr="0048420A" w:rsidRDefault="007542D6" w:rsidP="00D6393C">
                            <w:pPr>
                              <w:spacing w:after="60"/>
                              <w:rPr>
                                <w:rFonts w:ascii="Calibri" w:hAnsi="Calibri"/>
                                <w:color w:val="365F91" w:themeColor="accent1" w:themeShade="BF"/>
                                <w:sz w:val="20"/>
                                <w:szCs w:val="20"/>
                              </w:rPr>
                            </w:pPr>
                            <w:r>
                              <w:rPr>
                                <w:rFonts w:ascii="Calibri" w:hAnsi="Calibri"/>
                                <w:color w:val="365F91" w:themeColor="accent1" w:themeShade="BF"/>
                                <w:sz w:val="20"/>
                                <w:szCs w:val="20"/>
                              </w:rPr>
                              <w:t xml:space="preserve">The WIOSAP and ASCLME/SWIOFP TDAs identify 10 root causes to marine degradation in the WIO: </w:t>
                            </w:r>
                            <w:r w:rsidRPr="009976B8">
                              <w:rPr>
                                <w:rFonts w:ascii="Calibri" w:hAnsi="Calibri"/>
                                <w:color w:val="365F91" w:themeColor="accent1" w:themeShade="BF"/>
                                <w:sz w:val="20"/>
                                <w:szCs w:val="20"/>
                              </w:rPr>
                              <w:t xml:space="preserve">inappropriate governance, economic drivers, inadequate financial resources, inadequate knowledge and </w:t>
                            </w:r>
                            <w:r>
                              <w:rPr>
                                <w:rFonts w:ascii="Calibri" w:hAnsi="Calibri"/>
                                <w:color w:val="365F91" w:themeColor="accent1" w:themeShade="BF"/>
                                <w:sz w:val="20"/>
                                <w:szCs w:val="20"/>
                              </w:rPr>
                              <w:t>awareness</w:t>
                            </w:r>
                            <w:r w:rsidRPr="009976B8">
                              <w:rPr>
                                <w:rFonts w:ascii="Calibri" w:hAnsi="Calibri"/>
                                <w:color w:val="365F91" w:themeColor="accent1" w:themeShade="BF"/>
                                <w:sz w:val="20"/>
                                <w:szCs w:val="20"/>
                              </w:rPr>
                              <w:t>, cultural traditions, population pressure and demographics, poverty and inequality, climate change and natural processes, and personal attitudes</w:t>
                            </w:r>
                            <w:r>
                              <w:rPr>
                                <w:rFonts w:ascii="Calibri" w:hAnsi="Calibri"/>
                                <w:color w:val="365F91" w:themeColor="accent1" w:themeShade="BF"/>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32" type="#_x0000_t202" style="position:absolute;margin-left:342pt;margin-top:9.9pt;width:179.95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" fillcolor="#c6d9f1" stroked="f">
                <v:textbox>
                  <w:txbxContent>
                    <w:p w14:paraId="4CFAD4C3" w14:textId="653D2F65" w:rsidR="007542D6" w:rsidRPr="001D2969" w:rsidRDefault="007542D6" w:rsidP="00B10E43">
                      <w:pPr>
                        <w:rPr>
                          <w:rFonts w:ascii="Calibri" w:hAnsi="Calibri"/>
                          <w:b/>
                          <w:color w:val="365F91" w:themeColor="accent1" w:themeShade="BF"/>
                          <w:sz w:val="20"/>
                          <w:szCs w:val="20"/>
                        </w:rPr>
                      </w:pPr>
                      <w:r>
                        <w:rPr>
                          <w:rFonts w:ascii="Calibri" w:hAnsi="Calibri"/>
                          <w:b/>
                          <w:color w:val="365F91" w:themeColor="accent1" w:themeShade="BF"/>
                          <w:sz w:val="20"/>
                          <w:szCs w:val="20"/>
                        </w:rPr>
                        <w:t>Step 3</w:t>
                      </w:r>
                      <w:r w:rsidRPr="001D2969">
                        <w:rPr>
                          <w:rFonts w:ascii="Calibri" w:hAnsi="Calibri"/>
                          <w:b/>
                          <w:color w:val="365F91" w:themeColor="accent1" w:themeShade="BF"/>
                          <w:sz w:val="20"/>
                          <w:szCs w:val="20"/>
                        </w:rPr>
                        <w:t xml:space="preserve">: </w:t>
                      </w:r>
                      <w:r>
                        <w:rPr>
                          <w:rFonts w:ascii="Calibri" w:hAnsi="Calibri"/>
                          <w:b/>
                          <w:color w:val="365F91" w:themeColor="accent1" w:themeShade="BF"/>
                          <w:sz w:val="20"/>
                          <w:szCs w:val="20"/>
                        </w:rPr>
                        <w:t>Causal chains</w:t>
                      </w:r>
                      <w:r w:rsidRPr="001D2969">
                        <w:rPr>
                          <w:rFonts w:ascii="Calibri" w:hAnsi="Calibri"/>
                          <w:b/>
                          <w:color w:val="365F91" w:themeColor="accent1" w:themeShade="BF"/>
                          <w:sz w:val="20"/>
                          <w:szCs w:val="20"/>
                        </w:rPr>
                        <w:t>.</w:t>
                      </w:r>
                    </w:p>
                    <w:p w14:paraId="22796452" w14:textId="111C8E13" w:rsidR="007542D6" w:rsidRPr="0048420A" w:rsidRDefault="007542D6" w:rsidP="00D6393C">
                      <w:pPr>
                        <w:spacing w:after="60"/>
                        <w:rPr>
                          <w:rFonts w:ascii="Calibri" w:hAnsi="Calibri"/>
                          <w:color w:val="365F91" w:themeColor="accent1" w:themeShade="BF"/>
                          <w:sz w:val="20"/>
                          <w:szCs w:val="20"/>
                        </w:rPr>
                      </w:pPr>
                      <w:r>
                        <w:rPr>
                          <w:rFonts w:ascii="Calibri" w:hAnsi="Calibri"/>
                          <w:color w:val="365F91" w:themeColor="accent1" w:themeShade="BF"/>
                          <w:sz w:val="20"/>
                          <w:szCs w:val="20"/>
                        </w:rPr>
                        <w:t xml:space="preserve">The WIOSAP and ASCLME/SWIOFP TDAs identify 10 root causes to marine degradation in the WIO: </w:t>
                      </w:r>
                      <w:r w:rsidRPr="009976B8">
                        <w:rPr>
                          <w:rFonts w:ascii="Calibri" w:hAnsi="Calibri"/>
                          <w:color w:val="365F91" w:themeColor="accent1" w:themeShade="BF"/>
                          <w:sz w:val="20"/>
                          <w:szCs w:val="20"/>
                        </w:rPr>
                        <w:t xml:space="preserve">inappropriate governance, economic drivers, inadequate financial resources, inadequate knowledge and </w:t>
                      </w:r>
                      <w:r>
                        <w:rPr>
                          <w:rFonts w:ascii="Calibri" w:hAnsi="Calibri"/>
                          <w:color w:val="365F91" w:themeColor="accent1" w:themeShade="BF"/>
                          <w:sz w:val="20"/>
                          <w:szCs w:val="20"/>
                        </w:rPr>
                        <w:t>awareness</w:t>
                      </w:r>
                      <w:r w:rsidRPr="009976B8">
                        <w:rPr>
                          <w:rFonts w:ascii="Calibri" w:hAnsi="Calibri"/>
                          <w:color w:val="365F91" w:themeColor="accent1" w:themeShade="BF"/>
                          <w:sz w:val="20"/>
                          <w:szCs w:val="20"/>
                        </w:rPr>
                        <w:t>, cultural traditions, population pressure and demographics, poverty and inequality, climate change and natural processes, and personal attitudes</w:t>
                      </w:r>
                      <w:r>
                        <w:rPr>
                          <w:rFonts w:ascii="Calibri" w:hAnsi="Calibri"/>
                          <w:color w:val="365F91" w:themeColor="accent1" w:themeShade="BF"/>
                          <w:sz w:val="20"/>
                          <w:szCs w:val="20"/>
                        </w:rPr>
                        <w:t>.</w:t>
                      </w:r>
                    </w:p>
                  </w:txbxContent>
                </v:textbox>
                <w10:wrap type="square"/>
              </v:shape>
            </w:pict>
          </mc:Fallback>
        </mc:AlternateContent>
      </w:r>
    </w:p>
    <w:p w14:paraId="434BDDC9" w14:textId="586CB009" w:rsidR="00E56477" w:rsidRPr="00E56477" w:rsidRDefault="00E56477" w:rsidP="00201736">
      <w:pPr>
        <w:spacing w:line="20" w:lineRule="atLeast"/>
        <w:rPr>
          <w:rFonts w:ascii="Calibri" w:hAnsi="Calibri"/>
          <w:b/>
          <w:color w:val="365F91" w:themeColor="accent1" w:themeShade="BF"/>
          <w:sz w:val="22"/>
          <w:szCs w:val="22"/>
        </w:rPr>
      </w:pPr>
      <w:r w:rsidRPr="00E56477">
        <w:rPr>
          <w:rFonts w:ascii="Calibri" w:hAnsi="Calibri"/>
          <w:b/>
          <w:color w:val="365F91" w:themeColor="accent1" w:themeShade="BF"/>
          <w:sz w:val="22"/>
          <w:szCs w:val="22"/>
        </w:rPr>
        <w:t>3. Causal chains, assumptions and risks</w:t>
      </w:r>
    </w:p>
    <w:p w14:paraId="7152BA42" w14:textId="1B446D05" w:rsidR="00E56477" w:rsidRPr="00E56477" w:rsidRDefault="00E56477" w:rsidP="00E56477">
      <w:pPr>
        <w:pStyle w:val="ListParagraph"/>
        <w:numPr>
          <w:ilvl w:val="0"/>
          <w:numId w:val="17"/>
        </w:numPr>
        <w:spacing w:line="20" w:lineRule="atLeast"/>
        <w:rPr>
          <w:rFonts w:ascii="Calibri" w:hAnsi="Calibri"/>
          <w:sz w:val="22"/>
          <w:szCs w:val="22"/>
        </w:rPr>
      </w:pPr>
      <w:r w:rsidRPr="00E56477">
        <w:rPr>
          <w:rFonts w:ascii="Calibri" w:hAnsi="Calibri"/>
          <w:sz w:val="22"/>
          <w:szCs w:val="22"/>
        </w:rPr>
        <w:t xml:space="preserve">Briefly identify what you think are the primary causes of the problem being addressed, making it explicit to the steps 1 and 2 above. </w:t>
      </w:r>
    </w:p>
    <w:p w14:paraId="33CC6502" w14:textId="173F4318" w:rsidR="00E56477" w:rsidRPr="00E56477" w:rsidRDefault="00E56477" w:rsidP="00E56477">
      <w:pPr>
        <w:pStyle w:val="ListParagraph"/>
        <w:numPr>
          <w:ilvl w:val="0"/>
          <w:numId w:val="17"/>
        </w:numPr>
        <w:spacing w:line="20" w:lineRule="atLeast"/>
        <w:rPr>
          <w:rFonts w:ascii="Calibri" w:hAnsi="Calibri"/>
          <w:sz w:val="22"/>
          <w:szCs w:val="22"/>
        </w:rPr>
      </w:pPr>
      <w:r w:rsidRPr="00E56477">
        <w:rPr>
          <w:rFonts w:ascii="Calibri" w:hAnsi="Calibri"/>
          <w:sz w:val="22"/>
          <w:szCs w:val="22"/>
        </w:rPr>
        <w:t>At each further step revisit these and make explicit the assumptions/external factors that need to be addressed/may impede success, as these will help to identify broader players</w:t>
      </w:r>
      <w:r>
        <w:rPr>
          <w:rFonts w:ascii="Calibri" w:hAnsi="Calibri"/>
          <w:sz w:val="22"/>
          <w:szCs w:val="22"/>
        </w:rPr>
        <w:t>/external help/collaborators that need to be brought in.</w:t>
      </w:r>
      <w:r w:rsidR="00B10E43" w:rsidRPr="00B10E43">
        <w:rPr>
          <w:rFonts w:ascii="Calibri" w:hAnsi="Calibri"/>
          <w:noProof/>
          <w:sz w:val="22"/>
          <w:szCs w:val="22"/>
          <w:lang w:val="en-US"/>
        </w:rPr>
        <w:t xml:space="preserve"> </w:t>
      </w:r>
    </w:p>
    <w:p w14:paraId="736603FD" w14:textId="77777777" w:rsidR="00E56477" w:rsidRDefault="00E56477" w:rsidP="00201736">
      <w:pPr>
        <w:spacing w:line="20" w:lineRule="atLeast"/>
        <w:rPr>
          <w:rFonts w:ascii="Calibri" w:hAnsi="Calibri"/>
          <w:sz w:val="22"/>
          <w:szCs w:val="22"/>
        </w:rPr>
      </w:pPr>
    </w:p>
    <w:p w14:paraId="4A8B3872" w14:textId="77777777" w:rsidR="00E14A83" w:rsidRDefault="00E14A83">
      <w:pPr>
        <w:rPr>
          <w:rFonts w:ascii="Calibri" w:hAnsi="Calibri"/>
          <w:b/>
          <w:color w:val="365F91" w:themeColor="accent1" w:themeShade="BF"/>
          <w:sz w:val="22"/>
          <w:szCs w:val="22"/>
        </w:rPr>
      </w:pPr>
      <w:r>
        <w:rPr>
          <w:rFonts w:ascii="Calibri" w:hAnsi="Calibri"/>
          <w:b/>
          <w:color w:val="365F91" w:themeColor="accent1" w:themeShade="BF"/>
          <w:sz w:val="22"/>
          <w:szCs w:val="22"/>
        </w:rPr>
        <w:br w:type="page"/>
      </w:r>
    </w:p>
    <w:p w14:paraId="20B25BE7" w14:textId="5A7E90AF" w:rsidR="00201736" w:rsidRPr="00A5044F" w:rsidRDefault="005A43DF" w:rsidP="00201736">
      <w:pPr>
        <w:spacing w:line="20" w:lineRule="atLeast"/>
        <w:rPr>
          <w:rFonts w:ascii="Calibri" w:hAnsi="Calibri"/>
          <w:b/>
          <w:color w:val="365F91" w:themeColor="accent1" w:themeShade="BF"/>
          <w:sz w:val="22"/>
          <w:szCs w:val="22"/>
        </w:rPr>
      </w:pPr>
      <w:r>
        <w:rPr>
          <w:rFonts w:ascii="Calibri" w:hAnsi="Calibri"/>
          <w:b/>
          <w:noProof/>
          <w:color w:val="365F91" w:themeColor="accent1" w:themeShade="BF"/>
          <w:sz w:val="22"/>
          <w:szCs w:val="22"/>
          <w:lang w:val="nl-NL" w:eastAsia="nl-NL"/>
        </w:rPr>
        <w:lastRenderedPageBreak/>
        <mc:AlternateContent>
          <mc:Choice Requires="wps">
            <w:drawing>
              <wp:anchor distT="0" distB="0" distL="114300" distR="114300" simplePos="0" relativeHeight="251678720" behindDoc="0" locked="0" layoutInCell="1" allowOverlap="1" wp14:anchorId="44817339" wp14:editId="10F86BF0">
                <wp:simplePos x="0" y="0"/>
                <wp:positionH relativeFrom="column">
                  <wp:posOffset>5715000</wp:posOffset>
                </wp:positionH>
                <wp:positionV relativeFrom="paragraph">
                  <wp:posOffset>-457200</wp:posOffset>
                </wp:positionV>
                <wp:extent cx="3657600" cy="228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657600" cy="228600"/>
                        </a:xfrm>
                        <a:prstGeom prst="rect">
                          <a:avLst/>
                        </a:prstGeom>
                        <a:solidFill>
                          <a:schemeClr val="accent2">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A31774" w14:textId="0D683E31" w:rsidR="007542D6" w:rsidRPr="005A43DF" w:rsidRDefault="007542D6" w:rsidP="005A43DF">
                            <w:pPr>
                              <w:jc w:val="right"/>
                              <w:rPr>
                                <w:rFonts w:ascii="Calibri" w:hAnsi="Calibri"/>
                                <w:b/>
                                <w:i/>
                                <w:color w:val="632423" w:themeColor="accent2" w:themeShade="80"/>
                                <w:sz w:val="20"/>
                                <w:szCs w:val="20"/>
                              </w:rPr>
                            </w:pPr>
                            <w:r w:rsidRPr="005A43DF">
                              <w:rPr>
                                <w:rFonts w:ascii="Calibri" w:hAnsi="Calibri"/>
                                <w:b/>
                                <w:i/>
                                <w:color w:val="632423" w:themeColor="accent2" w:themeShade="80"/>
                                <w:sz w:val="20"/>
                                <w:szCs w:val="20"/>
                              </w:rPr>
                              <w:t>Edit the boxes below to contribute. Use Track Changes if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6" o:spid="_x0000_s1033" type="#_x0000_t202" style="position:absolute;margin-left:450pt;margin-top:-35.95pt;width:4in;height:1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" fillcolor="#f2dbdb [661]" stroked="f">
                <v:textbox>
                  <w:txbxContent>
                    <w:p w14:paraId="62A31774" w14:textId="0D683E31" w:rsidR="007542D6" w:rsidRPr="005A43DF" w:rsidRDefault="007542D6" w:rsidP="005A43DF">
                      <w:pPr>
                        <w:jc w:val="right"/>
                        <w:rPr>
                          <w:rFonts w:ascii="Calibri" w:hAnsi="Calibri"/>
                          <w:b/>
                          <w:i/>
                          <w:color w:val="632423" w:themeColor="accent2" w:themeShade="80"/>
                          <w:sz w:val="20"/>
                          <w:szCs w:val="20"/>
                        </w:rPr>
                      </w:pPr>
                      <w:r w:rsidRPr="005A43DF">
                        <w:rPr>
                          <w:rFonts w:ascii="Calibri" w:hAnsi="Calibri"/>
                          <w:b/>
                          <w:i/>
                          <w:color w:val="632423" w:themeColor="accent2" w:themeShade="80"/>
                          <w:sz w:val="20"/>
                          <w:szCs w:val="20"/>
                        </w:rPr>
                        <w:t>Edit the boxes below to contribute. Use Track Changes if possible.</w:t>
                      </w:r>
                    </w:p>
                  </w:txbxContent>
                </v:textbox>
                <w10:wrap type="square"/>
              </v:shape>
            </w:pict>
          </mc:Fallback>
        </mc:AlternateContent>
      </w:r>
      <w:r w:rsidR="00115D09">
        <w:rPr>
          <w:rFonts w:ascii="Calibri" w:hAnsi="Calibri"/>
          <w:b/>
          <w:noProof/>
          <w:color w:val="365F91" w:themeColor="accent1" w:themeShade="BF"/>
          <w:sz w:val="22"/>
          <w:szCs w:val="22"/>
          <w:lang w:val="nl-NL" w:eastAsia="nl-NL"/>
        </w:rPr>
        <mc:AlternateContent>
          <mc:Choice Requires="wps">
            <w:drawing>
              <wp:anchor distT="0" distB="0" distL="114300" distR="114300" simplePos="0" relativeHeight="251669504" behindDoc="0" locked="0" layoutInCell="1" allowOverlap="1" wp14:anchorId="7B45DE24" wp14:editId="6E5EE8F8">
                <wp:simplePos x="0" y="0"/>
                <wp:positionH relativeFrom="column">
                  <wp:posOffset>4572000</wp:posOffset>
                </wp:positionH>
                <wp:positionV relativeFrom="paragraph">
                  <wp:posOffset>0</wp:posOffset>
                </wp:positionV>
                <wp:extent cx="4800600" cy="4343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800600" cy="434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1C6CAD" w14:textId="173FF8C0" w:rsidR="007542D6" w:rsidRPr="00E81FF0" w:rsidRDefault="007542D6">
                            <w:pPr>
                              <w:rPr>
                                <w:rFonts w:ascii="Calibri" w:hAnsi="Calibri"/>
                                <w:b/>
                                <w:color w:val="365F91" w:themeColor="accent1" w:themeShade="BF"/>
                                <w:sz w:val="20"/>
                                <w:szCs w:val="20"/>
                              </w:rPr>
                            </w:pPr>
                            <w:proofErr w:type="gramStart"/>
                            <w:r w:rsidRPr="00E81FF0">
                              <w:rPr>
                                <w:rFonts w:ascii="Calibri" w:hAnsi="Calibri"/>
                                <w:b/>
                                <w:color w:val="365F91" w:themeColor="accent1" w:themeShade="BF"/>
                                <w:sz w:val="20"/>
                                <w:szCs w:val="20"/>
                              </w:rPr>
                              <w:t>Step 4b.</w:t>
                            </w:r>
                            <w:proofErr w:type="gramEnd"/>
                            <w:r>
                              <w:rPr>
                                <w:rFonts w:ascii="Calibri" w:hAnsi="Calibri"/>
                                <w:b/>
                                <w:color w:val="365F91" w:themeColor="accent1" w:themeShade="BF"/>
                                <w:sz w:val="20"/>
                                <w:szCs w:val="20"/>
                              </w:rPr>
                              <w:t xml:space="preserve"> From long term to intermediate outcomes through Pathways of change</w:t>
                            </w:r>
                          </w:p>
                          <w:tbl>
                            <w:tblPr>
                              <w:tblW w:w="7386" w:type="dxa"/>
                              <w:tblInd w:w="93" w:type="dxa"/>
                              <w:tblLayout w:type="fixed"/>
                              <w:tblLook w:val="04A0" w:firstRow="1" w:lastRow="0" w:firstColumn="1" w:lastColumn="0" w:noHBand="0" w:noVBand="1"/>
                            </w:tblPr>
                            <w:tblGrid>
                              <w:gridCol w:w="3417"/>
                              <w:gridCol w:w="3969"/>
                            </w:tblGrid>
                            <w:tr w:rsidR="007542D6" w:rsidRPr="00550457" w14:paraId="70294FAB" w14:textId="77777777" w:rsidTr="00115D09">
                              <w:trPr>
                                <w:trHeight w:val="320"/>
                              </w:trPr>
                              <w:tc>
                                <w:tcPr>
                                  <w:tcW w:w="3417" w:type="dxa"/>
                                  <w:tcBorders>
                                    <w:bottom w:val="nil"/>
                                    <w:right w:val="nil"/>
                                  </w:tcBorders>
                                  <w:shd w:val="clear" w:color="auto" w:fill="365F91" w:themeFill="accent1" w:themeFillShade="BF"/>
                                  <w:noWrap/>
                                  <w:vAlign w:val="bottom"/>
                                  <w:hideMark/>
                                </w:tcPr>
                                <w:p w14:paraId="36782E50" w14:textId="77777777" w:rsidR="007542D6" w:rsidRPr="00550457" w:rsidRDefault="007542D6" w:rsidP="00115D09">
                                  <w:pPr>
                                    <w:rPr>
                                      <w:rFonts w:ascii="Calibri" w:eastAsia="Times New Roman" w:hAnsi="Calibri" w:cs="Times New Roman"/>
                                      <w:b/>
                                      <w:bCs/>
                                      <w:i/>
                                      <w:color w:val="FFFFFF" w:themeColor="background1"/>
                                      <w:sz w:val="18"/>
                                      <w:szCs w:val="18"/>
                                      <w:lang w:val="en-US"/>
                                    </w:rPr>
                                  </w:pPr>
                                  <w:r w:rsidRPr="00550457">
                                    <w:rPr>
                                      <w:rFonts w:ascii="Calibri" w:eastAsia="Times New Roman" w:hAnsi="Calibri" w:cs="Times New Roman"/>
                                      <w:b/>
                                      <w:bCs/>
                                      <w:i/>
                                      <w:color w:val="FFFFFF" w:themeColor="background1"/>
                                      <w:sz w:val="18"/>
                                      <w:szCs w:val="18"/>
                                      <w:lang w:val="en-US"/>
                                    </w:rPr>
                                    <w:t>Long term outcome - 25 years</w:t>
                                  </w:r>
                                </w:p>
                              </w:tc>
                              <w:tc>
                                <w:tcPr>
                                  <w:tcW w:w="3969" w:type="dxa"/>
                                  <w:tcBorders>
                                    <w:left w:val="nil"/>
                                    <w:bottom w:val="nil"/>
                                    <w:right w:val="nil"/>
                                  </w:tcBorders>
                                  <w:shd w:val="clear" w:color="auto" w:fill="365F91" w:themeFill="accent1" w:themeFillShade="BF"/>
                                  <w:noWrap/>
                                  <w:vAlign w:val="bottom"/>
                                  <w:hideMark/>
                                </w:tcPr>
                                <w:p w14:paraId="3B9577FF" w14:textId="77777777" w:rsidR="007542D6" w:rsidRPr="00550457" w:rsidRDefault="007542D6" w:rsidP="00115D09">
                                  <w:pPr>
                                    <w:rPr>
                                      <w:rFonts w:ascii="Calibri" w:eastAsia="Times New Roman" w:hAnsi="Calibri" w:cs="Times New Roman"/>
                                      <w:b/>
                                      <w:bCs/>
                                      <w:i/>
                                      <w:color w:val="FFFFFF" w:themeColor="background1"/>
                                      <w:sz w:val="18"/>
                                      <w:szCs w:val="18"/>
                                      <w:lang w:val="en-US"/>
                                    </w:rPr>
                                  </w:pPr>
                                  <w:r w:rsidRPr="00550457">
                                    <w:rPr>
                                      <w:rFonts w:ascii="Calibri" w:eastAsia="Times New Roman" w:hAnsi="Calibri" w:cs="Times New Roman"/>
                                      <w:b/>
                                      <w:bCs/>
                                      <w:i/>
                                      <w:color w:val="FFFFFF" w:themeColor="background1"/>
                                      <w:sz w:val="18"/>
                                      <w:szCs w:val="18"/>
                                      <w:lang w:val="en-US"/>
                                    </w:rPr>
                                    <w:t>Pathway of change</w:t>
                                  </w:r>
                                </w:p>
                              </w:tc>
                            </w:tr>
                            <w:tr w:rsidR="007542D6" w:rsidRPr="00550457" w14:paraId="70385027" w14:textId="77777777" w:rsidTr="00115D09">
                              <w:trPr>
                                <w:trHeight w:val="220"/>
                              </w:trPr>
                              <w:tc>
                                <w:tcPr>
                                  <w:tcW w:w="3417" w:type="dxa"/>
                                  <w:vMerge w:val="restart"/>
                                  <w:shd w:val="clear" w:color="auto" w:fill="DBE5F1" w:themeFill="accent1" w:themeFillTint="33"/>
                                  <w:hideMark/>
                                </w:tcPr>
                                <w:p w14:paraId="7BE251BF"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b/>
                                      <w:i/>
                                      <w:color w:val="365F91" w:themeColor="accent1" w:themeShade="BF"/>
                                      <w:sz w:val="17"/>
                                      <w:szCs w:val="17"/>
                                      <w:lang w:val="en-US"/>
                                    </w:rPr>
                                    <w:t xml:space="preserve">1.  </w:t>
                                  </w:r>
                                  <w:proofErr w:type="gramStart"/>
                                  <w:r w:rsidRPr="00E81FF0">
                                    <w:rPr>
                                      <w:rFonts w:ascii="Calibri" w:eastAsia="Times New Roman" w:hAnsi="Calibri" w:cs="Times New Roman"/>
                                      <w:b/>
                                      <w:i/>
                                      <w:color w:val="365F91" w:themeColor="accent1" w:themeShade="BF"/>
                                      <w:sz w:val="17"/>
                                      <w:szCs w:val="17"/>
                                      <w:lang w:val="en-US"/>
                                    </w:rPr>
                                    <w:t>the</w:t>
                                  </w:r>
                                  <w:proofErr w:type="gramEnd"/>
                                  <w:r w:rsidRPr="00E81FF0">
                                    <w:rPr>
                                      <w:rFonts w:ascii="Calibri" w:eastAsia="Times New Roman" w:hAnsi="Calibri" w:cs="Times New Roman"/>
                                      <w:b/>
                                      <w:i/>
                                      <w:color w:val="365F91" w:themeColor="accent1" w:themeShade="BF"/>
                                      <w:sz w:val="17"/>
                                      <w:szCs w:val="17"/>
                                      <w:lang w:val="en-US"/>
                                    </w:rPr>
                                    <w:t xml:space="preserve"> Institutional Capital</w:t>
                                  </w:r>
                                  <w:r w:rsidRPr="00E81FF0">
                                    <w:rPr>
                                      <w:rFonts w:ascii="Calibri" w:eastAsia="Times New Roman" w:hAnsi="Calibri" w:cs="Times New Roman"/>
                                      <w:i/>
                                      <w:color w:val="365F91" w:themeColor="accent1" w:themeShade="BF"/>
                                      <w:sz w:val="17"/>
                                      <w:szCs w:val="17"/>
                                      <w:lang w:val="en-US"/>
                                    </w:rPr>
                                    <w:t xml:space="preserve"> of the NMC is built, through a Partnership between the countries, private sector and civil society that enables shared decision-making and sustains commitments to deliver on a sustainable future.</w:t>
                                  </w:r>
                                </w:p>
                              </w:tc>
                              <w:tc>
                                <w:tcPr>
                                  <w:tcW w:w="3969" w:type="dxa"/>
                                  <w:vMerge w:val="restart"/>
                                  <w:shd w:val="clear" w:color="auto" w:fill="DBE5F1" w:themeFill="accent1" w:themeFillTint="33"/>
                                  <w:hideMark/>
                                </w:tcPr>
                                <w:p w14:paraId="34670BB1" w14:textId="4BEBA84A" w:rsidR="007542D6" w:rsidRPr="00E81FF0" w:rsidRDefault="007542D6" w:rsidP="00E448AE">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i/>
                                      <w:color w:val="365F91" w:themeColor="accent1" w:themeShade="BF"/>
                                      <w:sz w:val="17"/>
                                      <w:szCs w:val="17"/>
                                      <w:lang w:val="en-US"/>
                                    </w:rPr>
                                    <w:t xml:space="preserve">A strong institutionalized partnership among government, private sector and civil society will </w:t>
                                  </w:r>
                                  <w:r>
                                    <w:rPr>
                                      <w:rFonts w:ascii="Calibri" w:eastAsia="Times New Roman" w:hAnsi="Calibri" w:cs="Times New Roman"/>
                                      <w:i/>
                                      <w:color w:val="365F91" w:themeColor="accent1" w:themeShade="BF"/>
                                      <w:sz w:val="17"/>
                                      <w:szCs w:val="17"/>
                                      <w:lang w:val="en-US"/>
                                    </w:rPr>
                                    <w:t>provide the enabling conditions</w:t>
                                  </w:r>
                                  <w:r w:rsidRPr="00E81FF0">
                                    <w:rPr>
                                      <w:rFonts w:ascii="Calibri" w:eastAsia="Times New Roman" w:hAnsi="Calibri" w:cs="Times New Roman"/>
                                      <w:i/>
                                      <w:color w:val="365F91" w:themeColor="accent1" w:themeShade="BF"/>
                                      <w:sz w:val="17"/>
                                      <w:szCs w:val="17"/>
                                      <w:lang w:val="en-US"/>
                                    </w:rPr>
                                    <w:t xml:space="preserve"> and resources to select development scenarios that deliver benefits to the broadest range of stakeholders, while simultaneously building social, economic and environmental health.</w:t>
                                  </w:r>
                                </w:p>
                              </w:tc>
                            </w:tr>
                            <w:tr w:rsidR="007542D6" w:rsidRPr="00550457" w14:paraId="18AE4E7E" w14:textId="77777777" w:rsidTr="00115D09">
                              <w:trPr>
                                <w:trHeight w:val="220"/>
                              </w:trPr>
                              <w:tc>
                                <w:tcPr>
                                  <w:tcW w:w="3417" w:type="dxa"/>
                                  <w:vMerge/>
                                  <w:shd w:val="clear" w:color="auto" w:fill="DBE5F1" w:themeFill="accent1" w:themeFillTint="33"/>
                                  <w:vAlign w:val="center"/>
                                  <w:hideMark/>
                                </w:tcPr>
                                <w:p w14:paraId="3B67D39E"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shd w:val="clear" w:color="auto" w:fill="DBE5F1" w:themeFill="accent1" w:themeFillTint="33"/>
                                  <w:vAlign w:val="center"/>
                                  <w:hideMark/>
                                </w:tcPr>
                                <w:p w14:paraId="192E1A29"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7161229B" w14:textId="77777777" w:rsidTr="00115D09">
                              <w:trPr>
                                <w:trHeight w:val="220"/>
                              </w:trPr>
                              <w:tc>
                                <w:tcPr>
                                  <w:tcW w:w="3417" w:type="dxa"/>
                                  <w:vMerge/>
                                  <w:shd w:val="clear" w:color="auto" w:fill="DBE5F1" w:themeFill="accent1" w:themeFillTint="33"/>
                                  <w:vAlign w:val="center"/>
                                  <w:hideMark/>
                                </w:tcPr>
                                <w:p w14:paraId="72060911"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shd w:val="clear" w:color="auto" w:fill="DBE5F1" w:themeFill="accent1" w:themeFillTint="33"/>
                                  <w:vAlign w:val="center"/>
                                  <w:hideMark/>
                                </w:tcPr>
                                <w:p w14:paraId="6C96D473"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685F0DC7" w14:textId="77777777" w:rsidTr="00115D09">
                              <w:trPr>
                                <w:trHeight w:val="220"/>
                              </w:trPr>
                              <w:tc>
                                <w:tcPr>
                                  <w:tcW w:w="3417" w:type="dxa"/>
                                  <w:vMerge w:val="restart"/>
                                  <w:tcBorders>
                                    <w:top w:val="nil"/>
                                  </w:tcBorders>
                                  <w:shd w:val="clear" w:color="auto" w:fill="auto"/>
                                  <w:hideMark/>
                                </w:tcPr>
                                <w:p w14:paraId="367984A1"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b/>
                                      <w:i/>
                                      <w:color w:val="365F91" w:themeColor="accent1" w:themeShade="BF"/>
                                      <w:sz w:val="17"/>
                                      <w:szCs w:val="17"/>
                                      <w:lang w:val="en-US"/>
                                    </w:rPr>
                                    <w:t xml:space="preserve">2. </w:t>
                                  </w:r>
                                  <w:proofErr w:type="gramStart"/>
                                  <w:r w:rsidRPr="00E81FF0">
                                    <w:rPr>
                                      <w:rFonts w:ascii="Calibri" w:eastAsia="Times New Roman" w:hAnsi="Calibri" w:cs="Times New Roman"/>
                                      <w:b/>
                                      <w:i/>
                                      <w:color w:val="365F91" w:themeColor="accent1" w:themeShade="BF"/>
                                      <w:sz w:val="17"/>
                                      <w:szCs w:val="17"/>
                                      <w:lang w:val="en-US"/>
                                    </w:rPr>
                                    <w:t>the</w:t>
                                  </w:r>
                                  <w:proofErr w:type="gramEnd"/>
                                  <w:r w:rsidRPr="00E81FF0">
                                    <w:rPr>
                                      <w:rFonts w:ascii="Calibri" w:eastAsia="Times New Roman" w:hAnsi="Calibri" w:cs="Times New Roman"/>
                                      <w:b/>
                                      <w:i/>
                                      <w:color w:val="365F91" w:themeColor="accent1" w:themeShade="BF"/>
                                      <w:sz w:val="17"/>
                                      <w:szCs w:val="17"/>
                                      <w:lang w:val="en-US"/>
                                    </w:rPr>
                                    <w:t xml:space="preserve"> Economic Capital</w:t>
                                  </w:r>
                                  <w:r w:rsidRPr="00E81FF0">
                                    <w:rPr>
                                      <w:rFonts w:ascii="Calibri" w:eastAsia="Times New Roman" w:hAnsi="Calibri" w:cs="Times New Roman"/>
                                      <w:i/>
                                      <w:color w:val="365F91" w:themeColor="accent1" w:themeShade="BF"/>
                                      <w:sz w:val="17"/>
                                      <w:szCs w:val="17"/>
                                      <w:lang w:val="en-US"/>
                                    </w:rPr>
                                    <w:t xml:space="preserve"> of the NMC is grown, assuring food and livelihood security, and delivering wealth and prosperity equitably across the peoples of the region into the future.</w:t>
                                  </w:r>
                                </w:p>
                              </w:tc>
                              <w:tc>
                                <w:tcPr>
                                  <w:tcW w:w="3969" w:type="dxa"/>
                                  <w:vMerge w:val="restart"/>
                                  <w:tcBorders>
                                    <w:top w:val="nil"/>
                                  </w:tcBorders>
                                  <w:shd w:val="clear" w:color="auto" w:fill="auto"/>
                                  <w:hideMark/>
                                </w:tcPr>
                                <w:p w14:paraId="6EE1D2C0"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i/>
                                      <w:color w:val="365F91" w:themeColor="accent1" w:themeShade="BF"/>
                                      <w:sz w:val="17"/>
                                      <w:szCs w:val="17"/>
                                      <w:lang w:val="en-US"/>
                                    </w:rPr>
                                    <w:t>When all major economic sectors, and key sectors that impact on the environment, are implemented on sustainability principles, prosperity and wealth will be grown for all peoples of the NMC.</w:t>
                                  </w:r>
                                </w:p>
                              </w:tc>
                            </w:tr>
                            <w:tr w:rsidR="007542D6" w:rsidRPr="00550457" w14:paraId="3782E945" w14:textId="77777777" w:rsidTr="00115D09">
                              <w:trPr>
                                <w:trHeight w:val="220"/>
                              </w:trPr>
                              <w:tc>
                                <w:tcPr>
                                  <w:tcW w:w="3417" w:type="dxa"/>
                                  <w:vMerge/>
                                  <w:tcBorders>
                                    <w:top w:val="nil"/>
                                  </w:tcBorders>
                                  <w:vAlign w:val="center"/>
                                  <w:hideMark/>
                                </w:tcPr>
                                <w:p w14:paraId="21A07937"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vAlign w:val="center"/>
                                  <w:hideMark/>
                                </w:tcPr>
                                <w:p w14:paraId="2456F85E"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73489868" w14:textId="77777777" w:rsidTr="00115D09">
                              <w:trPr>
                                <w:trHeight w:val="220"/>
                              </w:trPr>
                              <w:tc>
                                <w:tcPr>
                                  <w:tcW w:w="3417" w:type="dxa"/>
                                  <w:vMerge/>
                                  <w:tcBorders>
                                    <w:top w:val="nil"/>
                                  </w:tcBorders>
                                  <w:vAlign w:val="center"/>
                                  <w:hideMark/>
                                </w:tcPr>
                                <w:p w14:paraId="343BBB9B"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vAlign w:val="center"/>
                                  <w:hideMark/>
                                </w:tcPr>
                                <w:p w14:paraId="72990458"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0DE15448" w14:textId="77777777" w:rsidTr="00115D09">
                              <w:trPr>
                                <w:trHeight w:val="220"/>
                              </w:trPr>
                              <w:tc>
                                <w:tcPr>
                                  <w:tcW w:w="3417" w:type="dxa"/>
                                  <w:vMerge w:val="restart"/>
                                  <w:tcBorders>
                                    <w:top w:val="nil"/>
                                  </w:tcBorders>
                                  <w:shd w:val="clear" w:color="auto" w:fill="DBE5F1" w:themeFill="accent1" w:themeFillTint="33"/>
                                  <w:hideMark/>
                                </w:tcPr>
                                <w:p w14:paraId="430BB21C"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b/>
                                      <w:i/>
                                      <w:color w:val="365F91" w:themeColor="accent1" w:themeShade="BF"/>
                                      <w:sz w:val="17"/>
                                      <w:szCs w:val="17"/>
                                      <w:lang w:val="en-US"/>
                                    </w:rPr>
                                    <w:t xml:space="preserve">3. </w:t>
                                  </w:r>
                                  <w:proofErr w:type="gramStart"/>
                                  <w:r w:rsidRPr="00E81FF0">
                                    <w:rPr>
                                      <w:rFonts w:ascii="Calibri" w:eastAsia="Times New Roman" w:hAnsi="Calibri" w:cs="Times New Roman"/>
                                      <w:b/>
                                      <w:i/>
                                      <w:color w:val="365F91" w:themeColor="accent1" w:themeShade="BF"/>
                                      <w:sz w:val="17"/>
                                      <w:szCs w:val="17"/>
                                      <w:lang w:val="en-US"/>
                                    </w:rPr>
                                    <w:t>the</w:t>
                                  </w:r>
                                  <w:proofErr w:type="gramEnd"/>
                                  <w:r w:rsidRPr="00E81FF0">
                                    <w:rPr>
                                      <w:rFonts w:ascii="Calibri" w:eastAsia="Times New Roman" w:hAnsi="Calibri" w:cs="Times New Roman"/>
                                      <w:b/>
                                      <w:i/>
                                      <w:color w:val="365F91" w:themeColor="accent1" w:themeShade="BF"/>
                                      <w:sz w:val="17"/>
                                      <w:szCs w:val="17"/>
                                      <w:lang w:val="en-US"/>
                                    </w:rPr>
                                    <w:t xml:space="preserve"> Natural Capital</w:t>
                                  </w:r>
                                  <w:r w:rsidRPr="00E81FF0">
                                    <w:rPr>
                                      <w:rFonts w:ascii="Calibri" w:eastAsia="Times New Roman" w:hAnsi="Calibri" w:cs="Times New Roman"/>
                                      <w:i/>
                                      <w:color w:val="365F91" w:themeColor="accent1" w:themeShade="BF"/>
                                      <w:sz w:val="17"/>
                                      <w:szCs w:val="17"/>
                                      <w:lang w:val="en-US"/>
                                    </w:rPr>
                                    <w:t xml:space="preserve"> of the NMC is enhanced, such that critical ecosystems, species and ecological processes are protected, and support the people and economies of the region into the future.</w:t>
                                  </w:r>
                                </w:p>
                              </w:tc>
                              <w:tc>
                                <w:tcPr>
                                  <w:tcW w:w="3969" w:type="dxa"/>
                                  <w:vMerge w:val="restart"/>
                                  <w:tcBorders>
                                    <w:top w:val="nil"/>
                                  </w:tcBorders>
                                  <w:shd w:val="clear" w:color="auto" w:fill="DBE5F1" w:themeFill="accent1" w:themeFillTint="33"/>
                                  <w:hideMark/>
                                </w:tcPr>
                                <w:p w14:paraId="32BCBE67"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i/>
                                      <w:color w:val="365F91" w:themeColor="accent1" w:themeShade="BF"/>
                                      <w:sz w:val="17"/>
                                      <w:szCs w:val="17"/>
                                      <w:lang w:val="en-US"/>
                                    </w:rPr>
                                    <w:t>When the foundational role of the environment in supplying goods and services to all economic sectors and to the people of the NMC is recognized and accounted for, natural capital will be appropriately valued and enhanced, thereby halting and even reversing loss of species and habitats.</w:t>
                                  </w:r>
                                </w:p>
                              </w:tc>
                            </w:tr>
                            <w:tr w:rsidR="007542D6" w:rsidRPr="00550457" w14:paraId="69DE5579" w14:textId="77777777" w:rsidTr="00115D09">
                              <w:trPr>
                                <w:trHeight w:val="220"/>
                              </w:trPr>
                              <w:tc>
                                <w:tcPr>
                                  <w:tcW w:w="3417" w:type="dxa"/>
                                  <w:vMerge/>
                                  <w:tcBorders>
                                    <w:top w:val="nil"/>
                                  </w:tcBorders>
                                  <w:shd w:val="clear" w:color="auto" w:fill="DBE5F1" w:themeFill="accent1" w:themeFillTint="33"/>
                                  <w:vAlign w:val="center"/>
                                  <w:hideMark/>
                                </w:tcPr>
                                <w:p w14:paraId="186AFFFC"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shd w:val="clear" w:color="auto" w:fill="DBE5F1" w:themeFill="accent1" w:themeFillTint="33"/>
                                  <w:vAlign w:val="center"/>
                                  <w:hideMark/>
                                </w:tcPr>
                                <w:p w14:paraId="5BEB385E"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12F1B00B" w14:textId="77777777" w:rsidTr="00115D09">
                              <w:trPr>
                                <w:trHeight w:val="220"/>
                              </w:trPr>
                              <w:tc>
                                <w:tcPr>
                                  <w:tcW w:w="3417" w:type="dxa"/>
                                  <w:vMerge/>
                                  <w:tcBorders>
                                    <w:top w:val="nil"/>
                                  </w:tcBorders>
                                  <w:shd w:val="clear" w:color="auto" w:fill="DBE5F1" w:themeFill="accent1" w:themeFillTint="33"/>
                                  <w:vAlign w:val="center"/>
                                  <w:hideMark/>
                                </w:tcPr>
                                <w:p w14:paraId="1181EF4E"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shd w:val="clear" w:color="auto" w:fill="DBE5F1" w:themeFill="accent1" w:themeFillTint="33"/>
                                  <w:vAlign w:val="center"/>
                                  <w:hideMark/>
                                </w:tcPr>
                                <w:p w14:paraId="40C64FD7"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2A0DBBC2" w14:textId="77777777" w:rsidTr="00115D09">
                              <w:trPr>
                                <w:trHeight w:val="220"/>
                              </w:trPr>
                              <w:tc>
                                <w:tcPr>
                                  <w:tcW w:w="3417" w:type="dxa"/>
                                  <w:vMerge w:val="restart"/>
                                  <w:tcBorders>
                                    <w:top w:val="nil"/>
                                  </w:tcBorders>
                                  <w:shd w:val="clear" w:color="auto" w:fill="auto"/>
                                  <w:hideMark/>
                                </w:tcPr>
                                <w:p w14:paraId="5CFB4DAB"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b/>
                                      <w:i/>
                                      <w:color w:val="365F91" w:themeColor="accent1" w:themeShade="BF"/>
                                      <w:sz w:val="17"/>
                                      <w:szCs w:val="17"/>
                                      <w:lang w:val="en-US"/>
                                    </w:rPr>
                                    <w:t xml:space="preserve">4. </w:t>
                                  </w:r>
                                  <w:proofErr w:type="gramStart"/>
                                  <w:r w:rsidRPr="00E81FF0">
                                    <w:rPr>
                                      <w:rFonts w:ascii="Calibri" w:eastAsia="Times New Roman" w:hAnsi="Calibri" w:cs="Times New Roman"/>
                                      <w:b/>
                                      <w:i/>
                                      <w:color w:val="365F91" w:themeColor="accent1" w:themeShade="BF"/>
                                      <w:sz w:val="17"/>
                                      <w:szCs w:val="17"/>
                                      <w:lang w:val="en-US"/>
                                    </w:rPr>
                                    <w:t>the</w:t>
                                  </w:r>
                                  <w:proofErr w:type="gramEnd"/>
                                  <w:r w:rsidRPr="00E81FF0">
                                    <w:rPr>
                                      <w:rFonts w:ascii="Calibri" w:eastAsia="Times New Roman" w:hAnsi="Calibri" w:cs="Times New Roman"/>
                                      <w:b/>
                                      <w:i/>
                                      <w:color w:val="365F91" w:themeColor="accent1" w:themeShade="BF"/>
                                      <w:sz w:val="17"/>
                                      <w:szCs w:val="17"/>
                                      <w:lang w:val="en-US"/>
                                    </w:rPr>
                                    <w:t xml:space="preserve"> Human and Knowledge Capital</w:t>
                                  </w:r>
                                  <w:r w:rsidRPr="00E81FF0">
                                    <w:rPr>
                                      <w:rFonts w:ascii="Calibri" w:eastAsia="Times New Roman" w:hAnsi="Calibri" w:cs="Times New Roman"/>
                                      <w:i/>
                                      <w:color w:val="365F91" w:themeColor="accent1" w:themeShade="BF"/>
                                      <w:sz w:val="17"/>
                                      <w:szCs w:val="17"/>
                                      <w:lang w:val="en-US"/>
                                    </w:rPr>
                                    <w:t xml:space="preserve"> of the NMC is built, providing for the decision-making and technological progress that will assure the future of the region, and an informed and knowledgeable society. </w:t>
                                  </w:r>
                                </w:p>
                              </w:tc>
                              <w:tc>
                                <w:tcPr>
                                  <w:tcW w:w="3969" w:type="dxa"/>
                                  <w:vMerge w:val="restart"/>
                                  <w:tcBorders>
                                    <w:top w:val="nil"/>
                                  </w:tcBorders>
                                  <w:shd w:val="clear" w:color="auto" w:fill="auto"/>
                                  <w:hideMark/>
                                </w:tcPr>
                                <w:p w14:paraId="2FDF7163"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i/>
                                      <w:color w:val="365F91" w:themeColor="accent1" w:themeShade="BF"/>
                                      <w:sz w:val="17"/>
                                      <w:szCs w:val="17"/>
                                      <w:lang w:val="en-US"/>
                                    </w:rPr>
                                    <w:t xml:space="preserve">Collectively, the people and governments of the NMC hold the future of the region in their hands, so their education, knowledge and informed choices will be prime drivers of a prosperous </w:t>
                                  </w:r>
                                  <w:proofErr w:type="spellStart"/>
                                  <w:r w:rsidRPr="00E81FF0">
                                    <w:rPr>
                                      <w:rFonts w:ascii="Calibri" w:eastAsia="Times New Roman" w:hAnsi="Calibri" w:cs="Times New Roman"/>
                                      <w:i/>
                                      <w:color w:val="365F91" w:themeColor="accent1" w:themeShade="BF"/>
                                      <w:sz w:val="17"/>
                                      <w:szCs w:val="17"/>
                                      <w:lang w:val="en-US"/>
                                    </w:rPr>
                                    <w:t>soceiy</w:t>
                                  </w:r>
                                  <w:proofErr w:type="spellEnd"/>
                                  <w:r w:rsidRPr="00E81FF0">
                                    <w:rPr>
                                      <w:rFonts w:ascii="Calibri" w:eastAsia="Times New Roman" w:hAnsi="Calibri" w:cs="Times New Roman"/>
                                      <w:i/>
                                      <w:color w:val="365F91" w:themeColor="accent1" w:themeShade="BF"/>
                                      <w:sz w:val="17"/>
                                      <w:szCs w:val="17"/>
                                      <w:lang w:val="en-US"/>
                                    </w:rPr>
                                    <w:t>.</w:t>
                                  </w:r>
                                </w:p>
                              </w:tc>
                            </w:tr>
                            <w:tr w:rsidR="007542D6" w:rsidRPr="00550457" w14:paraId="7B9078DB" w14:textId="77777777" w:rsidTr="00115D09">
                              <w:trPr>
                                <w:trHeight w:val="220"/>
                              </w:trPr>
                              <w:tc>
                                <w:tcPr>
                                  <w:tcW w:w="3417" w:type="dxa"/>
                                  <w:vMerge/>
                                  <w:tcBorders>
                                    <w:top w:val="nil"/>
                                  </w:tcBorders>
                                  <w:vAlign w:val="center"/>
                                  <w:hideMark/>
                                </w:tcPr>
                                <w:p w14:paraId="6BE8BE51"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vAlign w:val="center"/>
                                  <w:hideMark/>
                                </w:tcPr>
                                <w:p w14:paraId="5ADA1625"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77C76637" w14:textId="77777777" w:rsidTr="00115D09">
                              <w:trPr>
                                <w:trHeight w:val="220"/>
                              </w:trPr>
                              <w:tc>
                                <w:tcPr>
                                  <w:tcW w:w="3417" w:type="dxa"/>
                                  <w:vMerge/>
                                  <w:tcBorders>
                                    <w:top w:val="nil"/>
                                  </w:tcBorders>
                                  <w:vAlign w:val="center"/>
                                  <w:hideMark/>
                                </w:tcPr>
                                <w:p w14:paraId="70796D94"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vAlign w:val="center"/>
                                  <w:hideMark/>
                                </w:tcPr>
                                <w:p w14:paraId="7D6DC910"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782EAF76" w14:textId="77777777" w:rsidTr="00115D09">
                              <w:trPr>
                                <w:trHeight w:val="220"/>
                              </w:trPr>
                              <w:tc>
                                <w:tcPr>
                                  <w:tcW w:w="3417" w:type="dxa"/>
                                  <w:vMerge/>
                                  <w:tcBorders>
                                    <w:top w:val="nil"/>
                                  </w:tcBorders>
                                  <w:vAlign w:val="center"/>
                                  <w:hideMark/>
                                </w:tcPr>
                                <w:p w14:paraId="37A9527A"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vAlign w:val="center"/>
                                  <w:hideMark/>
                                </w:tcPr>
                                <w:p w14:paraId="75CDEDF4"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14BA7FAE" w14:textId="77777777" w:rsidTr="00115D09">
                              <w:trPr>
                                <w:trHeight w:val="220"/>
                              </w:trPr>
                              <w:tc>
                                <w:tcPr>
                                  <w:tcW w:w="3417" w:type="dxa"/>
                                  <w:vMerge w:val="restart"/>
                                  <w:tcBorders>
                                    <w:top w:val="nil"/>
                                  </w:tcBorders>
                                  <w:shd w:val="clear" w:color="auto" w:fill="DBE5F1" w:themeFill="accent1" w:themeFillTint="33"/>
                                  <w:hideMark/>
                                </w:tcPr>
                                <w:p w14:paraId="320E2B98"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b/>
                                      <w:i/>
                                      <w:color w:val="365F91" w:themeColor="accent1" w:themeShade="BF"/>
                                      <w:sz w:val="17"/>
                                      <w:szCs w:val="17"/>
                                      <w:lang w:val="en-US"/>
                                    </w:rPr>
                                    <w:t xml:space="preserve">5. </w:t>
                                  </w:r>
                                  <w:proofErr w:type="gramStart"/>
                                  <w:r w:rsidRPr="00E81FF0">
                                    <w:rPr>
                                      <w:rFonts w:ascii="Calibri" w:eastAsia="Times New Roman" w:hAnsi="Calibri" w:cs="Times New Roman"/>
                                      <w:b/>
                                      <w:i/>
                                      <w:color w:val="365F91" w:themeColor="accent1" w:themeShade="BF"/>
                                      <w:sz w:val="17"/>
                                      <w:szCs w:val="17"/>
                                      <w:lang w:val="en-US"/>
                                    </w:rPr>
                                    <w:t>the</w:t>
                                  </w:r>
                                  <w:proofErr w:type="gramEnd"/>
                                  <w:r w:rsidRPr="00E81FF0">
                                    <w:rPr>
                                      <w:rFonts w:ascii="Calibri" w:eastAsia="Times New Roman" w:hAnsi="Calibri" w:cs="Times New Roman"/>
                                      <w:b/>
                                      <w:i/>
                                      <w:color w:val="365F91" w:themeColor="accent1" w:themeShade="BF"/>
                                      <w:sz w:val="17"/>
                                      <w:szCs w:val="17"/>
                                      <w:lang w:val="en-US"/>
                                    </w:rPr>
                                    <w:t xml:space="preserve"> Social Capital</w:t>
                                  </w:r>
                                  <w:r w:rsidRPr="00E81FF0">
                                    <w:rPr>
                                      <w:rFonts w:ascii="Calibri" w:eastAsia="Times New Roman" w:hAnsi="Calibri" w:cs="Times New Roman"/>
                                      <w:i/>
                                      <w:color w:val="365F91" w:themeColor="accent1" w:themeShade="BF"/>
                                      <w:sz w:val="17"/>
                                      <w:szCs w:val="17"/>
                                      <w:lang w:val="en-US"/>
                                    </w:rPr>
                                    <w:t xml:space="preserve"> of the NMC is enhanced and celebrated, ensuring the health, well-being and freedoms of the people of the region in a harmonious and just society. </w:t>
                                  </w:r>
                                </w:p>
                              </w:tc>
                              <w:tc>
                                <w:tcPr>
                                  <w:tcW w:w="3969" w:type="dxa"/>
                                  <w:vMerge w:val="restart"/>
                                  <w:tcBorders>
                                    <w:top w:val="nil"/>
                                  </w:tcBorders>
                                  <w:shd w:val="clear" w:color="auto" w:fill="DBE5F1" w:themeFill="accent1" w:themeFillTint="33"/>
                                  <w:hideMark/>
                                </w:tcPr>
                                <w:p w14:paraId="64AB2515"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i/>
                                      <w:color w:val="365F91" w:themeColor="accent1" w:themeShade="BF"/>
                                      <w:sz w:val="17"/>
                                      <w:szCs w:val="17"/>
                                      <w:lang w:val="en-US"/>
                                    </w:rPr>
                                    <w:t>The social fabric and value systems of the people of the NMC will determine the future of the region, so an integrated population-health-environment approach and an active and engaged civil society will  be necessary to maximize benefits in and from the other Capitals</w:t>
                                  </w:r>
                                </w:p>
                              </w:tc>
                            </w:tr>
                            <w:tr w:rsidR="007542D6" w:rsidRPr="00550457" w14:paraId="561AC71B" w14:textId="77777777" w:rsidTr="00115D09">
                              <w:trPr>
                                <w:trHeight w:val="715"/>
                              </w:trPr>
                              <w:tc>
                                <w:tcPr>
                                  <w:tcW w:w="3417" w:type="dxa"/>
                                  <w:vMerge/>
                                  <w:tcBorders>
                                    <w:top w:val="nil"/>
                                  </w:tcBorders>
                                  <w:shd w:val="clear" w:color="auto" w:fill="DBE5F1" w:themeFill="accent1" w:themeFillTint="33"/>
                                  <w:vAlign w:val="center"/>
                                  <w:hideMark/>
                                </w:tcPr>
                                <w:p w14:paraId="51C10303" w14:textId="77777777" w:rsidR="007542D6" w:rsidRPr="00550457" w:rsidRDefault="007542D6" w:rsidP="00115D09">
                                  <w:pPr>
                                    <w:rPr>
                                      <w:rFonts w:ascii="Calibri" w:eastAsia="Times New Roman" w:hAnsi="Calibri" w:cs="Times New Roman"/>
                                      <w:i/>
                                      <w:color w:val="000000"/>
                                      <w:sz w:val="16"/>
                                      <w:szCs w:val="16"/>
                                      <w:lang w:val="en-US"/>
                                    </w:rPr>
                                  </w:pPr>
                                </w:p>
                              </w:tc>
                              <w:tc>
                                <w:tcPr>
                                  <w:tcW w:w="3969" w:type="dxa"/>
                                  <w:vMerge/>
                                  <w:tcBorders>
                                    <w:top w:val="nil"/>
                                  </w:tcBorders>
                                  <w:shd w:val="clear" w:color="auto" w:fill="DBE5F1" w:themeFill="accent1" w:themeFillTint="33"/>
                                  <w:vAlign w:val="center"/>
                                  <w:hideMark/>
                                </w:tcPr>
                                <w:p w14:paraId="749D6AE5" w14:textId="77777777" w:rsidR="007542D6" w:rsidRPr="00550457" w:rsidRDefault="007542D6" w:rsidP="00115D09">
                                  <w:pPr>
                                    <w:rPr>
                                      <w:rFonts w:ascii="Calibri" w:eastAsia="Times New Roman" w:hAnsi="Calibri" w:cs="Times New Roman"/>
                                      <w:i/>
                                      <w:color w:val="000000"/>
                                      <w:sz w:val="16"/>
                                      <w:szCs w:val="16"/>
                                      <w:lang w:val="en-US"/>
                                    </w:rPr>
                                  </w:pPr>
                                </w:p>
                              </w:tc>
                            </w:tr>
                          </w:tbl>
                          <w:p w14:paraId="2B5208AB" w14:textId="77777777" w:rsidR="007542D6" w:rsidRDefault="007542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4" type="#_x0000_t202" style="position:absolute;margin-left:5in;margin-top:0;width:378pt;height:34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" filled="f" stroked="f">
                <v:textbox>
                  <w:txbxContent>
                    <w:p w14:paraId="4A1C6CAD" w14:textId="173FF8C0" w:rsidR="007542D6" w:rsidRPr="00E81FF0" w:rsidRDefault="007542D6">
                      <w:pPr>
                        <w:rPr>
                          <w:rFonts w:ascii="Calibri" w:hAnsi="Calibri"/>
                          <w:b/>
                          <w:color w:val="365F91" w:themeColor="accent1" w:themeShade="BF"/>
                          <w:sz w:val="20"/>
                          <w:szCs w:val="20"/>
                        </w:rPr>
                      </w:pPr>
                      <w:proofErr w:type="gramStart"/>
                      <w:r w:rsidRPr="00E81FF0">
                        <w:rPr>
                          <w:rFonts w:ascii="Calibri" w:hAnsi="Calibri"/>
                          <w:b/>
                          <w:color w:val="365F91" w:themeColor="accent1" w:themeShade="BF"/>
                          <w:sz w:val="20"/>
                          <w:szCs w:val="20"/>
                        </w:rPr>
                        <w:t>Step 4b.</w:t>
                      </w:r>
                      <w:proofErr w:type="gramEnd"/>
                      <w:r>
                        <w:rPr>
                          <w:rFonts w:ascii="Calibri" w:hAnsi="Calibri"/>
                          <w:b/>
                          <w:color w:val="365F91" w:themeColor="accent1" w:themeShade="BF"/>
                          <w:sz w:val="20"/>
                          <w:szCs w:val="20"/>
                        </w:rPr>
                        <w:t xml:space="preserve"> From long term to intermediate outcomes through Pathways of change</w:t>
                      </w:r>
                    </w:p>
                    <w:tbl>
                      <w:tblPr>
                        <w:tblW w:w="7386" w:type="dxa"/>
                        <w:tblInd w:w="93" w:type="dxa"/>
                        <w:tblLayout w:type="fixed"/>
                        <w:tblLook w:val="04A0" w:firstRow="1" w:lastRow="0" w:firstColumn="1" w:lastColumn="0" w:noHBand="0" w:noVBand="1"/>
                      </w:tblPr>
                      <w:tblGrid>
                        <w:gridCol w:w="3417"/>
                        <w:gridCol w:w="3969"/>
                      </w:tblGrid>
                      <w:tr w:rsidR="007542D6" w:rsidRPr="00550457" w14:paraId="70294FAB" w14:textId="77777777" w:rsidTr="00115D09">
                        <w:trPr>
                          <w:trHeight w:val="320"/>
                        </w:trPr>
                        <w:tc>
                          <w:tcPr>
                            <w:tcW w:w="3417" w:type="dxa"/>
                            <w:tcBorders>
                              <w:bottom w:val="nil"/>
                              <w:right w:val="nil"/>
                            </w:tcBorders>
                            <w:shd w:val="clear" w:color="auto" w:fill="365F91" w:themeFill="accent1" w:themeFillShade="BF"/>
                            <w:noWrap/>
                            <w:vAlign w:val="bottom"/>
                            <w:hideMark/>
                          </w:tcPr>
                          <w:p w14:paraId="36782E50" w14:textId="77777777" w:rsidR="007542D6" w:rsidRPr="00550457" w:rsidRDefault="007542D6" w:rsidP="00115D09">
                            <w:pPr>
                              <w:rPr>
                                <w:rFonts w:ascii="Calibri" w:eastAsia="Times New Roman" w:hAnsi="Calibri" w:cs="Times New Roman"/>
                                <w:b/>
                                <w:bCs/>
                                <w:i/>
                                <w:color w:val="FFFFFF" w:themeColor="background1"/>
                                <w:sz w:val="18"/>
                                <w:szCs w:val="18"/>
                                <w:lang w:val="en-US"/>
                              </w:rPr>
                            </w:pPr>
                            <w:r w:rsidRPr="00550457">
                              <w:rPr>
                                <w:rFonts w:ascii="Calibri" w:eastAsia="Times New Roman" w:hAnsi="Calibri" w:cs="Times New Roman"/>
                                <w:b/>
                                <w:bCs/>
                                <w:i/>
                                <w:color w:val="FFFFFF" w:themeColor="background1"/>
                                <w:sz w:val="18"/>
                                <w:szCs w:val="18"/>
                                <w:lang w:val="en-US"/>
                              </w:rPr>
                              <w:t>Long term outcome - 25 years</w:t>
                            </w:r>
                          </w:p>
                        </w:tc>
                        <w:tc>
                          <w:tcPr>
                            <w:tcW w:w="3969" w:type="dxa"/>
                            <w:tcBorders>
                              <w:left w:val="nil"/>
                              <w:bottom w:val="nil"/>
                              <w:right w:val="nil"/>
                            </w:tcBorders>
                            <w:shd w:val="clear" w:color="auto" w:fill="365F91" w:themeFill="accent1" w:themeFillShade="BF"/>
                            <w:noWrap/>
                            <w:vAlign w:val="bottom"/>
                            <w:hideMark/>
                          </w:tcPr>
                          <w:p w14:paraId="3B9577FF" w14:textId="77777777" w:rsidR="007542D6" w:rsidRPr="00550457" w:rsidRDefault="007542D6" w:rsidP="00115D09">
                            <w:pPr>
                              <w:rPr>
                                <w:rFonts w:ascii="Calibri" w:eastAsia="Times New Roman" w:hAnsi="Calibri" w:cs="Times New Roman"/>
                                <w:b/>
                                <w:bCs/>
                                <w:i/>
                                <w:color w:val="FFFFFF" w:themeColor="background1"/>
                                <w:sz w:val="18"/>
                                <w:szCs w:val="18"/>
                                <w:lang w:val="en-US"/>
                              </w:rPr>
                            </w:pPr>
                            <w:r w:rsidRPr="00550457">
                              <w:rPr>
                                <w:rFonts w:ascii="Calibri" w:eastAsia="Times New Roman" w:hAnsi="Calibri" w:cs="Times New Roman"/>
                                <w:b/>
                                <w:bCs/>
                                <w:i/>
                                <w:color w:val="FFFFFF" w:themeColor="background1"/>
                                <w:sz w:val="18"/>
                                <w:szCs w:val="18"/>
                                <w:lang w:val="en-US"/>
                              </w:rPr>
                              <w:t>Pathway of change</w:t>
                            </w:r>
                          </w:p>
                        </w:tc>
                      </w:tr>
                      <w:tr w:rsidR="007542D6" w:rsidRPr="00550457" w14:paraId="70385027" w14:textId="77777777" w:rsidTr="00115D09">
                        <w:trPr>
                          <w:trHeight w:val="220"/>
                        </w:trPr>
                        <w:tc>
                          <w:tcPr>
                            <w:tcW w:w="3417" w:type="dxa"/>
                            <w:vMerge w:val="restart"/>
                            <w:shd w:val="clear" w:color="auto" w:fill="DBE5F1" w:themeFill="accent1" w:themeFillTint="33"/>
                            <w:hideMark/>
                          </w:tcPr>
                          <w:p w14:paraId="7BE251BF"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b/>
                                <w:i/>
                                <w:color w:val="365F91" w:themeColor="accent1" w:themeShade="BF"/>
                                <w:sz w:val="17"/>
                                <w:szCs w:val="17"/>
                                <w:lang w:val="en-US"/>
                              </w:rPr>
                              <w:t xml:space="preserve">1.  </w:t>
                            </w:r>
                            <w:proofErr w:type="gramStart"/>
                            <w:r w:rsidRPr="00E81FF0">
                              <w:rPr>
                                <w:rFonts w:ascii="Calibri" w:eastAsia="Times New Roman" w:hAnsi="Calibri" w:cs="Times New Roman"/>
                                <w:b/>
                                <w:i/>
                                <w:color w:val="365F91" w:themeColor="accent1" w:themeShade="BF"/>
                                <w:sz w:val="17"/>
                                <w:szCs w:val="17"/>
                                <w:lang w:val="en-US"/>
                              </w:rPr>
                              <w:t>the</w:t>
                            </w:r>
                            <w:proofErr w:type="gramEnd"/>
                            <w:r w:rsidRPr="00E81FF0">
                              <w:rPr>
                                <w:rFonts w:ascii="Calibri" w:eastAsia="Times New Roman" w:hAnsi="Calibri" w:cs="Times New Roman"/>
                                <w:b/>
                                <w:i/>
                                <w:color w:val="365F91" w:themeColor="accent1" w:themeShade="BF"/>
                                <w:sz w:val="17"/>
                                <w:szCs w:val="17"/>
                                <w:lang w:val="en-US"/>
                              </w:rPr>
                              <w:t xml:space="preserve"> Institutional Capital</w:t>
                            </w:r>
                            <w:r w:rsidRPr="00E81FF0">
                              <w:rPr>
                                <w:rFonts w:ascii="Calibri" w:eastAsia="Times New Roman" w:hAnsi="Calibri" w:cs="Times New Roman"/>
                                <w:i/>
                                <w:color w:val="365F91" w:themeColor="accent1" w:themeShade="BF"/>
                                <w:sz w:val="17"/>
                                <w:szCs w:val="17"/>
                                <w:lang w:val="en-US"/>
                              </w:rPr>
                              <w:t xml:space="preserve"> of the NMC is built, through a Partnership between the countries, private sector and civil society that enables shared decision-making and sustains commitments to deliver on a sustainable future.</w:t>
                            </w:r>
                          </w:p>
                        </w:tc>
                        <w:tc>
                          <w:tcPr>
                            <w:tcW w:w="3969" w:type="dxa"/>
                            <w:vMerge w:val="restart"/>
                            <w:shd w:val="clear" w:color="auto" w:fill="DBE5F1" w:themeFill="accent1" w:themeFillTint="33"/>
                            <w:hideMark/>
                          </w:tcPr>
                          <w:p w14:paraId="34670BB1" w14:textId="4BEBA84A" w:rsidR="007542D6" w:rsidRPr="00E81FF0" w:rsidRDefault="007542D6" w:rsidP="00E448AE">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i/>
                                <w:color w:val="365F91" w:themeColor="accent1" w:themeShade="BF"/>
                                <w:sz w:val="17"/>
                                <w:szCs w:val="17"/>
                                <w:lang w:val="en-US"/>
                              </w:rPr>
                              <w:t xml:space="preserve">A strong institutionalized partnership among government, private sector and civil society will </w:t>
                            </w:r>
                            <w:r>
                              <w:rPr>
                                <w:rFonts w:ascii="Calibri" w:eastAsia="Times New Roman" w:hAnsi="Calibri" w:cs="Times New Roman"/>
                                <w:i/>
                                <w:color w:val="365F91" w:themeColor="accent1" w:themeShade="BF"/>
                                <w:sz w:val="17"/>
                                <w:szCs w:val="17"/>
                                <w:lang w:val="en-US"/>
                              </w:rPr>
                              <w:t>provide the enabling conditions</w:t>
                            </w:r>
                            <w:r w:rsidRPr="00E81FF0">
                              <w:rPr>
                                <w:rFonts w:ascii="Calibri" w:eastAsia="Times New Roman" w:hAnsi="Calibri" w:cs="Times New Roman"/>
                                <w:i/>
                                <w:color w:val="365F91" w:themeColor="accent1" w:themeShade="BF"/>
                                <w:sz w:val="17"/>
                                <w:szCs w:val="17"/>
                                <w:lang w:val="en-US"/>
                              </w:rPr>
                              <w:t xml:space="preserve"> and resources to select development scenarios that deliver benefits to the broadest range of stakeholders, while simultaneously building social, economic and environmental health.</w:t>
                            </w:r>
                          </w:p>
                        </w:tc>
                      </w:tr>
                      <w:tr w:rsidR="007542D6" w:rsidRPr="00550457" w14:paraId="18AE4E7E" w14:textId="77777777" w:rsidTr="00115D09">
                        <w:trPr>
                          <w:trHeight w:val="220"/>
                        </w:trPr>
                        <w:tc>
                          <w:tcPr>
                            <w:tcW w:w="3417" w:type="dxa"/>
                            <w:vMerge/>
                            <w:shd w:val="clear" w:color="auto" w:fill="DBE5F1" w:themeFill="accent1" w:themeFillTint="33"/>
                            <w:vAlign w:val="center"/>
                            <w:hideMark/>
                          </w:tcPr>
                          <w:p w14:paraId="3B67D39E"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shd w:val="clear" w:color="auto" w:fill="DBE5F1" w:themeFill="accent1" w:themeFillTint="33"/>
                            <w:vAlign w:val="center"/>
                            <w:hideMark/>
                          </w:tcPr>
                          <w:p w14:paraId="192E1A29"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7161229B" w14:textId="77777777" w:rsidTr="00115D09">
                        <w:trPr>
                          <w:trHeight w:val="220"/>
                        </w:trPr>
                        <w:tc>
                          <w:tcPr>
                            <w:tcW w:w="3417" w:type="dxa"/>
                            <w:vMerge/>
                            <w:shd w:val="clear" w:color="auto" w:fill="DBE5F1" w:themeFill="accent1" w:themeFillTint="33"/>
                            <w:vAlign w:val="center"/>
                            <w:hideMark/>
                          </w:tcPr>
                          <w:p w14:paraId="72060911"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shd w:val="clear" w:color="auto" w:fill="DBE5F1" w:themeFill="accent1" w:themeFillTint="33"/>
                            <w:vAlign w:val="center"/>
                            <w:hideMark/>
                          </w:tcPr>
                          <w:p w14:paraId="6C96D473"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685F0DC7" w14:textId="77777777" w:rsidTr="00115D09">
                        <w:trPr>
                          <w:trHeight w:val="220"/>
                        </w:trPr>
                        <w:tc>
                          <w:tcPr>
                            <w:tcW w:w="3417" w:type="dxa"/>
                            <w:vMerge w:val="restart"/>
                            <w:tcBorders>
                              <w:top w:val="nil"/>
                            </w:tcBorders>
                            <w:shd w:val="clear" w:color="auto" w:fill="auto"/>
                            <w:hideMark/>
                          </w:tcPr>
                          <w:p w14:paraId="367984A1"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b/>
                                <w:i/>
                                <w:color w:val="365F91" w:themeColor="accent1" w:themeShade="BF"/>
                                <w:sz w:val="17"/>
                                <w:szCs w:val="17"/>
                                <w:lang w:val="en-US"/>
                              </w:rPr>
                              <w:t xml:space="preserve">2. </w:t>
                            </w:r>
                            <w:proofErr w:type="gramStart"/>
                            <w:r w:rsidRPr="00E81FF0">
                              <w:rPr>
                                <w:rFonts w:ascii="Calibri" w:eastAsia="Times New Roman" w:hAnsi="Calibri" w:cs="Times New Roman"/>
                                <w:b/>
                                <w:i/>
                                <w:color w:val="365F91" w:themeColor="accent1" w:themeShade="BF"/>
                                <w:sz w:val="17"/>
                                <w:szCs w:val="17"/>
                                <w:lang w:val="en-US"/>
                              </w:rPr>
                              <w:t>the</w:t>
                            </w:r>
                            <w:proofErr w:type="gramEnd"/>
                            <w:r w:rsidRPr="00E81FF0">
                              <w:rPr>
                                <w:rFonts w:ascii="Calibri" w:eastAsia="Times New Roman" w:hAnsi="Calibri" w:cs="Times New Roman"/>
                                <w:b/>
                                <w:i/>
                                <w:color w:val="365F91" w:themeColor="accent1" w:themeShade="BF"/>
                                <w:sz w:val="17"/>
                                <w:szCs w:val="17"/>
                                <w:lang w:val="en-US"/>
                              </w:rPr>
                              <w:t xml:space="preserve"> Economic Capital</w:t>
                            </w:r>
                            <w:r w:rsidRPr="00E81FF0">
                              <w:rPr>
                                <w:rFonts w:ascii="Calibri" w:eastAsia="Times New Roman" w:hAnsi="Calibri" w:cs="Times New Roman"/>
                                <w:i/>
                                <w:color w:val="365F91" w:themeColor="accent1" w:themeShade="BF"/>
                                <w:sz w:val="17"/>
                                <w:szCs w:val="17"/>
                                <w:lang w:val="en-US"/>
                              </w:rPr>
                              <w:t xml:space="preserve"> of the NMC is grown, assuring food and livelihood security, and delivering wealth and prosperity equitably across the peoples of the region into the future.</w:t>
                            </w:r>
                          </w:p>
                        </w:tc>
                        <w:tc>
                          <w:tcPr>
                            <w:tcW w:w="3969" w:type="dxa"/>
                            <w:vMerge w:val="restart"/>
                            <w:tcBorders>
                              <w:top w:val="nil"/>
                            </w:tcBorders>
                            <w:shd w:val="clear" w:color="auto" w:fill="auto"/>
                            <w:hideMark/>
                          </w:tcPr>
                          <w:p w14:paraId="6EE1D2C0"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i/>
                                <w:color w:val="365F91" w:themeColor="accent1" w:themeShade="BF"/>
                                <w:sz w:val="17"/>
                                <w:szCs w:val="17"/>
                                <w:lang w:val="en-US"/>
                              </w:rPr>
                              <w:t>When all major economic sectors, and key sectors that impact on the environment, are implemented on sustainability principles, prosperity and wealth will be grown for all peoples of the NMC.</w:t>
                            </w:r>
                          </w:p>
                        </w:tc>
                      </w:tr>
                      <w:tr w:rsidR="007542D6" w:rsidRPr="00550457" w14:paraId="3782E945" w14:textId="77777777" w:rsidTr="00115D09">
                        <w:trPr>
                          <w:trHeight w:val="220"/>
                        </w:trPr>
                        <w:tc>
                          <w:tcPr>
                            <w:tcW w:w="3417" w:type="dxa"/>
                            <w:vMerge/>
                            <w:tcBorders>
                              <w:top w:val="nil"/>
                            </w:tcBorders>
                            <w:vAlign w:val="center"/>
                            <w:hideMark/>
                          </w:tcPr>
                          <w:p w14:paraId="21A07937"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vAlign w:val="center"/>
                            <w:hideMark/>
                          </w:tcPr>
                          <w:p w14:paraId="2456F85E"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73489868" w14:textId="77777777" w:rsidTr="00115D09">
                        <w:trPr>
                          <w:trHeight w:val="220"/>
                        </w:trPr>
                        <w:tc>
                          <w:tcPr>
                            <w:tcW w:w="3417" w:type="dxa"/>
                            <w:vMerge/>
                            <w:tcBorders>
                              <w:top w:val="nil"/>
                            </w:tcBorders>
                            <w:vAlign w:val="center"/>
                            <w:hideMark/>
                          </w:tcPr>
                          <w:p w14:paraId="343BBB9B"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vAlign w:val="center"/>
                            <w:hideMark/>
                          </w:tcPr>
                          <w:p w14:paraId="72990458"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0DE15448" w14:textId="77777777" w:rsidTr="00115D09">
                        <w:trPr>
                          <w:trHeight w:val="220"/>
                        </w:trPr>
                        <w:tc>
                          <w:tcPr>
                            <w:tcW w:w="3417" w:type="dxa"/>
                            <w:vMerge w:val="restart"/>
                            <w:tcBorders>
                              <w:top w:val="nil"/>
                            </w:tcBorders>
                            <w:shd w:val="clear" w:color="auto" w:fill="DBE5F1" w:themeFill="accent1" w:themeFillTint="33"/>
                            <w:hideMark/>
                          </w:tcPr>
                          <w:p w14:paraId="430BB21C"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b/>
                                <w:i/>
                                <w:color w:val="365F91" w:themeColor="accent1" w:themeShade="BF"/>
                                <w:sz w:val="17"/>
                                <w:szCs w:val="17"/>
                                <w:lang w:val="en-US"/>
                              </w:rPr>
                              <w:t xml:space="preserve">3. </w:t>
                            </w:r>
                            <w:proofErr w:type="gramStart"/>
                            <w:r w:rsidRPr="00E81FF0">
                              <w:rPr>
                                <w:rFonts w:ascii="Calibri" w:eastAsia="Times New Roman" w:hAnsi="Calibri" w:cs="Times New Roman"/>
                                <w:b/>
                                <w:i/>
                                <w:color w:val="365F91" w:themeColor="accent1" w:themeShade="BF"/>
                                <w:sz w:val="17"/>
                                <w:szCs w:val="17"/>
                                <w:lang w:val="en-US"/>
                              </w:rPr>
                              <w:t>the</w:t>
                            </w:r>
                            <w:proofErr w:type="gramEnd"/>
                            <w:r w:rsidRPr="00E81FF0">
                              <w:rPr>
                                <w:rFonts w:ascii="Calibri" w:eastAsia="Times New Roman" w:hAnsi="Calibri" w:cs="Times New Roman"/>
                                <w:b/>
                                <w:i/>
                                <w:color w:val="365F91" w:themeColor="accent1" w:themeShade="BF"/>
                                <w:sz w:val="17"/>
                                <w:szCs w:val="17"/>
                                <w:lang w:val="en-US"/>
                              </w:rPr>
                              <w:t xml:space="preserve"> Natural Capital</w:t>
                            </w:r>
                            <w:r w:rsidRPr="00E81FF0">
                              <w:rPr>
                                <w:rFonts w:ascii="Calibri" w:eastAsia="Times New Roman" w:hAnsi="Calibri" w:cs="Times New Roman"/>
                                <w:i/>
                                <w:color w:val="365F91" w:themeColor="accent1" w:themeShade="BF"/>
                                <w:sz w:val="17"/>
                                <w:szCs w:val="17"/>
                                <w:lang w:val="en-US"/>
                              </w:rPr>
                              <w:t xml:space="preserve"> of the NMC is enhanced, such that critical ecosystems, species and ecological processes are protected, and support the people and economies of the region into the future.</w:t>
                            </w:r>
                          </w:p>
                        </w:tc>
                        <w:tc>
                          <w:tcPr>
                            <w:tcW w:w="3969" w:type="dxa"/>
                            <w:vMerge w:val="restart"/>
                            <w:tcBorders>
                              <w:top w:val="nil"/>
                            </w:tcBorders>
                            <w:shd w:val="clear" w:color="auto" w:fill="DBE5F1" w:themeFill="accent1" w:themeFillTint="33"/>
                            <w:hideMark/>
                          </w:tcPr>
                          <w:p w14:paraId="32BCBE67"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i/>
                                <w:color w:val="365F91" w:themeColor="accent1" w:themeShade="BF"/>
                                <w:sz w:val="17"/>
                                <w:szCs w:val="17"/>
                                <w:lang w:val="en-US"/>
                              </w:rPr>
                              <w:t>When the foundational role of the environment in supplying goods and services to all economic sectors and to the people of the NMC is recognized and accounted for, natural capital will be appropriately valued and enhanced, thereby halting and even reversing loss of species and habitats.</w:t>
                            </w:r>
                          </w:p>
                        </w:tc>
                      </w:tr>
                      <w:tr w:rsidR="007542D6" w:rsidRPr="00550457" w14:paraId="69DE5579" w14:textId="77777777" w:rsidTr="00115D09">
                        <w:trPr>
                          <w:trHeight w:val="220"/>
                        </w:trPr>
                        <w:tc>
                          <w:tcPr>
                            <w:tcW w:w="3417" w:type="dxa"/>
                            <w:vMerge/>
                            <w:tcBorders>
                              <w:top w:val="nil"/>
                            </w:tcBorders>
                            <w:shd w:val="clear" w:color="auto" w:fill="DBE5F1" w:themeFill="accent1" w:themeFillTint="33"/>
                            <w:vAlign w:val="center"/>
                            <w:hideMark/>
                          </w:tcPr>
                          <w:p w14:paraId="186AFFFC"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shd w:val="clear" w:color="auto" w:fill="DBE5F1" w:themeFill="accent1" w:themeFillTint="33"/>
                            <w:vAlign w:val="center"/>
                            <w:hideMark/>
                          </w:tcPr>
                          <w:p w14:paraId="5BEB385E"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12F1B00B" w14:textId="77777777" w:rsidTr="00115D09">
                        <w:trPr>
                          <w:trHeight w:val="220"/>
                        </w:trPr>
                        <w:tc>
                          <w:tcPr>
                            <w:tcW w:w="3417" w:type="dxa"/>
                            <w:vMerge/>
                            <w:tcBorders>
                              <w:top w:val="nil"/>
                            </w:tcBorders>
                            <w:shd w:val="clear" w:color="auto" w:fill="DBE5F1" w:themeFill="accent1" w:themeFillTint="33"/>
                            <w:vAlign w:val="center"/>
                            <w:hideMark/>
                          </w:tcPr>
                          <w:p w14:paraId="1181EF4E"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shd w:val="clear" w:color="auto" w:fill="DBE5F1" w:themeFill="accent1" w:themeFillTint="33"/>
                            <w:vAlign w:val="center"/>
                            <w:hideMark/>
                          </w:tcPr>
                          <w:p w14:paraId="40C64FD7"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2A0DBBC2" w14:textId="77777777" w:rsidTr="00115D09">
                        <w:trPr>
                          <w:trHeight w:val="220"/>
                        </w:trPr>
                        <w:tc>
                          <w:tcPr>
                            <w:tcW w:w="3417" w:type="dxa"/>
                            <w:vMerge w:val="restart"/>
                            <w:tcBorders>
                              <w:top w:val="nil"/>
                            </w:tcBorders>
                            <w:shd w:val="clear" w:color="auto" w:fill="auto"/>
                            <w:hideMark/>
                          </w:tcPr>
                          <w:p w14:paraId="5CFB4DAB"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b/>
                                <w:i/>
                                <w:color w:val="365F91" w:themeColor="accent1" w:themeShade="BF"/>
                                <w:sz w:val="17"/>
                                <w:szCs w:val="17"/>
                                <w:lang w:val="en-US"/>
                              </w:rPr>
                              <w:t xml:space="preserve">4. </w:t>
                            </w:r>
                            <w:proofErr w:type="gramStart"/>
                            <w:r w:rsidRPr="00E81FF0">
                              <w:rPr>
                                <w:rFonts w:ascii="Calibri" w:eastAsia="Times New Roman" w:hAnsi="Calibri" w:cs="Times New Roman"/>
                                <w:b/>
                                <w:i/>
                                <w:color w:val="365F91" w:themeColor="accent1" w:themeShade="BF"/>
                                <w:sz w:val="17"/>
                                <w:szCs w:val="17"/>
                                <w:lang w:val="en-US"/>
                              </w:rPr>
                              <w:t>the</w:t>
                            </w:r>
                            <w:proofErr w:type="gramEnd"/>
                            <w:r w:rsidRPr="00E81FF0">
                              <w:rPr>
                                <w:rFonts w:ascii="Calibri" w:eastAsia="Times New Roman" w:hAnsi="Calibri" w:cs="Times New Roman"/>
                                <w:b/>
                                <w:i/>
                                <w:color w:val="365F91" w:themeColor="accent1" w:themeShade="BF"/>
                                <w:sz w:val="17"/>
                                <w:szCs w:val="17"/>
                                <w:lang w:val="en-US"/>
                              </w:rPr>
                              <w:t xml:space="preserve"> Human and Knowledge Capital</w:t>
                            </w:r>
                            <w:r w:rsidRPr="00E81FF0">
                              <w:rPr>
                                <w:rFonts w:ascii="Calibri" w:eastAsia="Times New Roman" w:hAnsi="Calibri" w:cs="Times New Roman"/>
                                <w:i/>
                                <w:color w:val="365F91" w:themeColor="accent1" w:themeShade="BF"/>
                                <w:sz w:val="17"/>
                                <w:szCs w:val="17"/>
                                <w:lang w:val="en-US"/>
                              </w:rPr>
                              <w:t xml:space="preserve"> of the NMC is built, providing for the decision-making and technological progress that will assure the future of the region, and an informed and knowledgeable society. </w:t>
                            </w:r>
                          </w:p>
                        </w:tc>
                        <w:tc>
                          <w:tcPr>
                            <w:tcW w:w="3969" w:type="dxa"/>
                            <w:vMerge w:val="restart"/>
                            <w:tcBorders>
                              <w:top w:val="nil"/>
                            </w:tcBorders>
                            <w:shd w:val="clear" w:color="auto" w:fill="auto"/>
                            <w:hideMark/>
                          </w:tcPr>
                          <w:p w14:paraId="2FDF7163"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i/>
                                <w:color w:val="365F91" w:themeColor="accent1" w:themeShade="BF"/>
                                <w:sz w:val="17"/>
                                <w:szCs w:val="17"/>
                                <w:lang w:val="en-US"/>
                              </w:rPr>
                              <w:t xml:space="preserve">Collectively, the people and governments of the NMC hold the future of the region in their hands, so their education, knowledge and informed choices will be prime drivers of a prosperous </w:t>
                            </w:r>
                            <w:proofErr w:type="spellStart"/>
                            <w:r w:rsidRPr="00E81FF0">
                              <w:rPr>
                                <w:rFonts w:ascii="Calibri" w:eastAsia="Times New Roman" w:hAnsi="Calibri" w:cs="Times New Roman"/>
                                <w:i/>
                                <w:color w:val="365F91" w:themeColor="accent1" w:themeShade="BF"/>
                                <w:sz w:val="17"/>
                                <w:szCs w:val="17"/>
                                <w:lang w:val="en-US"/>
                              </w:rPr>
                              <w:t>soceiy</w:t>
                            </w:r>
                            <w:proofErr w:type="spellEnd"/>
                            <w:r w:rsidRPr="00E81FF0">
                              <w:rPr>
                                <w:rFonts w:ascii="Calibri" w:eastAsia="Times New Roman" w:hAnsi="Calibri" w:cs="Times New Roman"/>
                                <w:i/>
                                <w:color w:val="365F91" w:themeColor="accent1" w:themeShade="BF"/>
                                <w:sz w:val="17"/>
                                <w:szCs w:val="17"/>
                                <w:lang w:val="en-US"/>
                              </w:rPr>
                              <w:t>.</w:t>
                            </w:r>
                          </w:p>
                        </w:tc>
                      </w:tr>
                      <w:tr w:rsidR="007542D6" w:rsidRPr="00550457" w14:paraId="7B9078DB" w14:textId="77777777" w:rsidTr="00115D09">
                        <w:trPr>
                          <w:trHeight w:val="220"/>
                        </w:trPr>
                        <w:tc>
                          <w:tcPr>
                            <w:tcW w:w="3417" w:type="dxa"/>
                            <w:vMerge/>
                            <w:tcBorders>
                              <w:top w:val="nil"/>
                            </w:tcBorders>
                            <w:vAlign w:val="center"/>
                            <w:hideMark/>
                          </w:tcPr>
                          <w:p w14:paraId="6BE8BE51"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vAlign w:val="center"/>
                            <w:hideMark/>
                          </w:tcPr>
                          <w:p w14:paraId="5ADA1625"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77C76637" w14:textId="77777777" w:rsidTr="00115D09">
                        <w:trPr>
                          <w:trHeight w:val="220"/>
                        </w:trPr>
                        <w:tc>
                          <w:tcPr>
                            <w:tcW w:w="3417" w:type="dxa"/>
                            <w:vMerge/>
                            <w:tcBorders>
                              <w:top w:val="nil"/>
                            </w:tcBorders>
                            <w:vAlign w:val="center"/>
                            <w:hideMark/>
                          </w:tcPr>
                          <w:p w14:paraId="70796D94"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vAlign w:val="center"/>
                            <w:hideMark/>
                          </w:tcPr>
                          <w:p w14:paraId="7D6DC910"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782EAF76" w14:textId="77777777" w:rsidTr="00115D09">
                        <w:trPr>
                          <w:trHeight w:val="220"/>
                        </w:trPr>
                        <w:tc>
                          <w:tcPr>
                            <w:tcW w:w="3417" w:type="dxa"/>
                            <w:vMerge/>
                            <w:tcBorders>
                              <w:top w:val="nil"/>
                            </w:tcBorders>
                            <w:vAlign w:val="center"/>
                            <w:hideMark/>
                          </w:tcPr>
                          <w:p w14:paraId="37A9527A"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c>
                          <w:tcPr>
                            <w:tcW w:w="3969" w:type="dxa"/>
                            <w:vMerge/>
                            <w:tcBorders>
                              <w:top w:val="nil"/>
                            </w:tcBorders>
                            <w:vAlign w:val="center"/>
                            <w:hideMark/>
                          </w:tcPr>
                          <w:p w14:paraId="75CDEDF4"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p>
                        </w:tc>
                      </w:tr>
                      <w:tr w:rsidR="007542D6" w:rsidRPr="00550457" w14:paraId="14BA7FAE" w14:textId="77777777" w:rsidTr="00115D09">
                        <w:trPr>
                          <w:trHeight w:val="220"/>
                        </w:trPr>
                        <w:tc>
                          <w:tcPr>
                            <w:tcW w:w="3417" w:type="dxa"/>
                            <w:vMerge w:val="restart"/>
                            <w:tcBorders>
                              <w:top w:val="nil"/>
                            </w:tcBorders>
                            <w:shd w:val="clear" w:color="auto" w:fill="DBE5F1" w:themeFill="accent1" w:themeFillTint="33"/>
                            <w:hideMark/>
                          </w:tcPr>
                          <w:p w14:paraId="320E2B98"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b/>
                                <w:i/>
                                <w:color w:val="365F91" w:themeColor="accent1" w:themeShade="BF"/>
                                <w:sz w:val="17"/>
                                <w:szCs w:val="17"/>
                                <w:lang w:val="en-US"/>
                              </w:rPr>
                              <w:t xml:space="preserve">5. </w:t>
                            </w:r>
                            <w:proofErr w:type="gramStart"/>
                            <w:r w:rsidRPr="00E81FF0">
                              <w:rPr>
                                <w:rFonts w:ascii="Calibri" w:eastAsia="Times New Roman" w:hAnsi="Calibri" w:cs="Times New Roman"/>
                                <w:b/>
                                <w:i/>
                                <w:color w:val="365F91" w:themeColor="accent1" w:themeShade="BF"/>
                                <w:sz w:val="17"/>
                                <w:szCs w:val="17"/>
                                <w:lang w:val="en-US"/>
                              </w:rPr>
                              <w:t>the</w:t>
                            </w:r>
                            <w:proofErr w:type="gramEnd"/>
                            <w:r w:rsidRPr="00E81FF0">
                              <w:rPr>
                                <w:rFonts w:ascii="Calibri" w:eastAsia="Times New Roman" w:hAnsi="Calibri" w:cs="Times New Roman"/>
                                <w:b/>
                                <w:i/>
                                <w:color w:val="365F91" w:themeColor="accent1" w:themeShade="BF"/>
                                <w:sz w:val="17"/>
                                <w:szCs w:val="17"/>
                                <w:lang w:val="en-US"/>
                              </w:rPr>
                              <w:t xml:space="preserve"> Social Capital</w:t>
                            </w:r>
                            <w:r w:rsidRPr="00E81FF0">
                              <w:rPr>
                                <w:rFonts w:ascii="Calibri" w:eastAsia="Times New Roman" w:hAnsi="Calibri" w:cs="Times New Roman"/>
                                <w:i/>
                                <w:color w:val="365F91" w:themeColor="accent1" w:themeShade="BF"/>
                                <w:sz w:val="17"/>
                                <w:szCs w:val="17"/>
                                <w:lang w:val="en-US"/>
                              </w:rPr>
                              <w:t xml:space="preserve"> of the NMC is enhanced and celebrated, ensuring the health, well-being and freedoms of the people of the region in a harmonious and just society. </w:t>
                            </w:r>
                          </w:p>
                        </w:tc>
                        <w:tc>
                          <w:tcPr>
                            <w:tcW w:w="3969" w:type="dxa"/>
                            <w:vMerge w:val="restart"/>
                            <w:tcBorders>
                              <w:top w:val="nil"/>
                            </w:tcBorders>
                            <w:shd w:val="clear" w:color="auto" w:fill="DBE5F1" w:themeFill="accent1" w:themeFillTint="33"/>
                            <w:hideMark/>
                          </w:tcPr>
                          <w:p w14:paraId="64AB2515" w14:textId="77777777" w:rsidR="007542D6" w:rsidRPr="00E81FF0" w:rsidRDefault="007542D6" w:rsidP="00115D09">
                            <w:pPr>
                              <w:rPr>
                                <w:rFonts w:ascii="Calibri" w:eastAsia="Times New Roman" w:hAnsi="Calibri" w:cs="Times New Roman"/>
                                <w:i/>
                                <w:color w:val="365F91" w:themeColor="accent1" w:themeShade="BF"/>
                                <w:sz w:val="17"/>
                                <w:szCs w:val="17"/>
                                <w:lang w:val="en-US"/>
                              </w:rPr>
                            </w:pPr>
                            <w:r w:rsidRPr="00E81FF0">
                              <w:rPr>
                                <w:rFonts w:ascii="Calibri" w:eastAsia="Times New Roman" w:hAnsi="Calibri" w:cs="Times New Roman"/>
                                <w:i/>
                                <w:color w:val="365F91" w:themeColor="accent1" w:themeShade="BF"/>
                                <w:sz w:val="17"/>
                                <w:szCs w:val="17"/>
                                <w:lang w:val="en-US"/>
                              </w:rPr>
                              <w:t>The social fabric and value systems of the people of the NMC will determine the future of the region, so an integrated population-health-environment approach and an active and engaged civil society will  be necessary to maximize benefits in and from the other Capitals</w:t>
                            </w:r>
                          </w:p>
                        </w:tc>
                      </w:tr>
                      <w:tr w:rsidR="007542D6" w:rsidRPr="00550457" w14:paraId="561AC71B" w14:textId="77777777" w:rsidTr="00115D09">
                        <w:trPr>
                          <w:trHeight w:val="715"/>
                        </w:trPr>
                        <w:tc>
                          <w:tcPr>
                            <w:tcW w:w="3417" w:type="dxa"/>
                            <w:vMerge/>
                            <w:tcBorders>
                              <w:top w:val="nil"/>
                            </w:tcBorders>
                            <w:shd w:val="clear" w:color="auto" w:fill="DBE5F1" w:themeFill="accent1" w:themeFillTint="33"/>
                            <w:vAlign w:val="center"/>
                            <w:hideMark/>
                          </w:tcPr>
                          <w:p w14:paraId="51C10303" w14:textId="77777777" w:rsidR="007542D6" w:rsidRPr="00550457" w:rsidRDefault="007542D6" w:rsidP="00115D09">
                            <w:pPr>
                              <w:rPr>
                                <w:rFonts w:ascii="Calibri" w:eastAsia="Times New Roman" w:hAnsi="Calibri" w:cs="Times New Roman"/>
                                <w:i/>
                                <w:color w:val="000000"/>
                                <w:sz w:val="16"/>
                                <w:szCs w:val="16"/>
                                <w:lang w:val="en-US"/>
                              </w:rPr>
                            </w:pPr>
                          </w:p>
                        </w:tc>
                        <w:tc>
                          <w:tcPr>
                            <w:tcW w:w="3969" w:type="dxa"/>
                            <w:vMerge/>
                            <w:tcBorders>
                              <w:top w:val="nil"/>
                            </w:tcBorders>
                            <w:shd w:val="clear" w:color="auto" w:fill="DBE5F1" w:themeFill="accent1" w:themeFillTint="33"/>
                            <w:vAlign w:val="center"/>
                            <w:hideMark/>
                          </w:tcPr>
                          <w:p w14:paraId="749D6AE5" w14:textId="77777777" w:rsidR="007542D6" w:rsidRPr="00550457" w:rsidRDefault="007542D6" w:rsidP="00115D09">
                            <w:pPr>
                              <w:rPr>
                                <w:rFonts w:ascii="Calibri" w:eastAsia="Times New Roman" w:hAnsi="Calibri" w:cs="Times New Roman"/>
                                <w:i/>
                                <w:color w:val="000000"/>
                                <w:sz w:val="16"/>
                                <w:szCs w:val="16"/>
                                <w:lang w:val="en-US"/>
                              </w:rPr>
                            </w:pPr>
                          </w:p>
                        </w:tc>
                      </w:tr>
                    </w:tbl>
                    <w:p w14:paraId="2B5208AB" w14:textId="77777777" w:rsidR="007542D6" w:rsidRDefault="007542D6"/>
                  </w:txbxContent>
                </v:textbox>
                <w10:wrap type="square"/>
              </v:shape>
            </w:pict>
          </mc:Fallback>
        </mc:AlternateContent>
      </w:r>
      <w:r w:rsidR="00E56477">
        <w:rPr>
          <w:rFonts w:ascii="Calibri" w:hAnsi="Calibri"/>
          <w:b/>
          <w:color w:val="365F91" w:themeColor="accent1" w:themeShade="BF"/>
          <w:sz w:val="22"/>
          <w:szCs w:val="22"/>
        </w:rPr>
        <w:t>4</w:t>
      </w:r>
      <w:r w:rsidR="00201736" w:rsidRPr="00A5044F">
        <w:rPr>
          <w:rFonts w:ascii="Calibri" w:hAnsi="Calibri"/>
          <w:b/>
          <w:color w:val="365F91" w:themeColor="accent1" w:themeShade="BF"/>
          <w:sz w:val="22"/>
          <w:szCs w:val="22"/>
        </w:rPr>
        <w:t>. Mapping ‘pathways of change’</w:t>
      </w:r>
    </w:p>
    <w:p w14:paraId="757C778B" w14:textId="77777777" w:rsidR="00201736" w:rsidRDefault="00201736" w:rsidP="00201736">
      <w:pPr>
        <w:spacing w:line="20" w:lineRule="atLeast"/>
        <w:rPr>
          <w:rFonts w:ascii="Calibri" w:hAnsi="Calibri"/>
          <w:sz w:val="22"/>
          <w:szCs w:val="22"/>
        </w:rPr>
      </w:pPr>
      <w:r>
        <w:rPr>
          <w:rFonts w:ascii="Calibri" w:hAnsi="Calibri"/>
          <w:sz w:val="22"/>
          <w:szCs w:val="22"/>
        </w:rPr>
        <w:t>This specifies</w:t>
      </w:r>
      <w:r w:rsidRPr="00201736">
        <w:rPr>
          <w:rFonts w:ascii="Calibri" w:hAnsi="Calibri"/>
          <w:sz w:val="22"/>
          <w:szCs w:val="22"/>
        </w:rPr>
        <w:t xml:space="preserve"> how we think change happens in our context</w:t>
      </w:r>
      <w:r>
        <w:rPr>
          <w:rFonts w:ascii="Calibri" w:hAnsi="Calibri"/>
          <w:sz w:val="22"/>
          <w:szCs w:val="22"/>
        </w:rPr>
        <w:t>.</w:t>
      </w:r>
    </w:p>
    <w:p w14:paraId="58A63EA6" w14:textId="2892903A" w:rsidR="00DB2081" w:rsidRDefault="00201736" w:rsidP="00201736">
      <w:pPr>
        <w:pStyle w:val="ListParagraph"/>
        <w:numPr>
          <w:ilvl w:val="0"/>
          <w:numId w:val="10"/>
        </w:numPr>
        <w:spacing w:line="20" w:lineRule="atLeast"/>
        <w:rPr>
          <w:rFonts w:ascii="Calibri" w:hAnsi="Calibri"/>
          <w:sz w:val="22"/>
          <w:szCs w:val="22"/>
        </w:rPr>
      </w:pPr>
      <w:r w:rsidRPr="00201736">
        <w:rPr>
          <w:rFonts w:ascii="Calibri" w:hAnsi="Calibri"/>
          <w:sz w:val="22"/>
          <w:szCs w:val="22"/>
        </w:rPr>
        <w:t>map, designing back from the vision of success, some broad ‘pathways of</w:t>
      </w:r>
      <w:r>
        <w:rPr>
          <w:rFonts w:ascii="Calibri" w:hAnsi="Calibri"/>
          <w:sz w:val="22"/>
          <w:szCs w:val="22"/>
        </w:rPr>
        <w:t xml:space="preserve"> </w:t>
      </w:r>
      <w:r w:rsidRPr="00201736">
        <w:rPr>
          <w:rFonts w:ascii="Calibri" w:hAnsi="Calibri"/>
          <w:sz w:val="22"/>
          <w:szCs w:val="22"/>
        </w:rPr>
        <w:t>change’ that lead from where we</w:t>
      </w:r>
      <w:r w:rsidR="00DB2081">
        <w:rPr>
          <w:rFonts w:ascii="Calibri" w:hAnsi="Calibri"/>
          <w:sz w:val="22"/>
          <w:szCs w:val="22"/>
        </w:rPr>
        <w:t xml:space="preserve"> are now to where we want to be;</w:t>
      </w:r>
    </w:p>
    <w:p w14:paraId="4C3A861F" w14:textId="1536AE4B" w:rsidR="00201736" w:rsidRPr="00DB2081" w:rsidRDefault="00DB2081" w:rsidP="00201736">
      <w:pPr>
        <w:pStyle w:val="ListParagraph"/>
        <w:numPr>
          <w:ilvl w:val="0"/>
          <w:numId w:val="10"/>
        </w:numPr>
        <w:spacing w:line="20" w:lineRule="atLeast"/>
        <w:rPr>
          <w:rFonts w:ascii="Calibri" w:hAnsi="Calibri"/>
          <w:sz w:val="22"/>
          <w:szCs w:val="22"/>
        </w:rPr>
      </w:pPr>
      <w:proofErr w:type="gramStart"/>
      <w:r>
        <w:rPr>
          <w:rFonts w:ascii="Calibri" w:hAnsi="Calibri"/>
          <w:sz w:val="22"/>
          <w:szCs w:val="22"/>
        </w:rPr>
        <w:t>it</w:t>
      </w:r>
      <w:proofErr w:type="gramEnd"/>
      <w:r>
        <w:rPr>
          <w:rFonts w:ascii="Calibri" w:hAnsi="Calibri"/>
          <w:sz w:val="22"/>
          <w:szCs w:val="22"/>
        </w:rPr>
        <w:t xml:space="preserve"> </w:t>
      </w:r>
      <w:r w:rsidR="00201736" w:rsidRPr="00DB2081">
        <w:rPr>
          <w:rFonts w:ascii="Calibri" w:hAnsi="Calibri"/>
          <w:sz w:val="22"/>
          <w:szCs w:val="22"/>
        </w:rPr>
        <w:t>should enable partners/stakeholders to see themselves in relation to other actors, identifying strategies and relationships among them that can bring about effective interventions and lasting results.</w:t>
      </w:r>
    </w:p>
    <w:p w14:paraId="21877D71" w14:textId="6502514C" w:rsidR="00201736" w:rsidRDefault="00201736" w:rsidP="00201736">
      <w:pPr>
        <w:spacing w:line="20" w:lineRule="atLeast"/>
        <w:rPr>
          <w:rFonts w:ascii="Calibri" w:hAnsi="Calibri"/>
          <w:sz w:val="22"/>
          <w:szCs w:val="22"/>
        </w:rPr>
      </w:pPr>
    </w:p>
    <w:p w14:paraId="56008197" w14:textId="1D968BF0" w:rsidR="00DB2081" w:rsidRPr="00A5044F" w:rsidRDefault="00E56477" w:rsidP="00DB2081">
      <w:pPr>
        <w:spacing w:line="20" w:lineRule="atLeast"/>
        <w:rPr>
          <w:rFonts w:ascii="Calibri" w:hAnsi="Calibri"/>
          <w:b/>
          <w:color w:val="365F91" w:themeColor="accent1" w:themeShade="BF"/>
          <w:sz w:val="22"/>
          <w:szCs w:val="22"/>
        </w:rPr>
      </w:pPr>
      <w:r>
        <w:rPr>
          <w:rFonts w:ascii="Calibri" w:hAnsi="Calibri"/>
          <w:b/>
          <w:color w:val="365F91" w:themeColor="accent1" w:themeShade="BF"/>
          <w:sz w:val="22"/>
          <w:szCs w:val="22"/>
        </w:rPr>
        <w:t>5</w:t>
      </w:r>
      <w:r w:rsidR="00DB2081" w:rsidRPr="00A5044F">
        <w:rPr>
          <w:rFonts w:ascii="Calibri" w:hAnsi="Calibri"/>
          <w:b/>
          <w:color w:val="365F91" w:themeColor="accent1" w:themeShade="BF"/>
          <w:sz w:val="22"/>
          <w:szCs w:val="22"/>
        </w:rPr>
        <w:t>. Identify preconditions</w:t>
      </w:r>
      <w:r w:rsidR="000B4661" w:rsidRPr="00A5044F">
        <w:rPr>
          <w:rFonts w:ascii="Calibri" w:hAnsi="Calibri"/>
          <w:b/>
          <w:color w:val="365F91" w:themeColor="accent1" w:themeShade="BF"/>
          <w:sz w:val="22"/>
          <w:szCs w:val="22"/>
        </w:rPr>
        <w:t xml:space="preserve"> -&gt; intermediate outcomes</w:t>
      </w:r>
    </w:p>
    <w:p w14:paraId="5A63E34C" w14:textId="55017682" w:rsidR="00DB2081" w:rsidRDefault="00DB2081" w:rsidP="00201736">
      <w:pPr>
        <w:spacing w:line="20" w:lineRule="atLeast"/>
        <w:rPr>
          <w:rFonts w:ascii="Calibri" w:hAnsi="Calibri"/>
          <w:sz w:val="22"/>
          <w:szCs w:val="22"/>
        </w:rPr>
      </w:pPr>
      <w:r>
        <w:rPr>
          <w:rFonts w:ascii="Calibri" w:hAnsi="Calibri"/>
          <w:sz w:val="22"/>
          <w:szCs w:val="22"/>
        </w:rPr>
        <w:t>Working</w:t>
      </w:r>
      <w:r w:rsidRPr="00DB2081">
        <w:rPr>
          <w:rFonts w:ascii="Calibri" w:hAnsi="Calibri"/>
          <w:sz w:val="22"/>
          <w:szCs w:val="22"/>
        </w:rPr>
        <w:t xml:space="preserve"> systematically backwards from the long term strategic vision</w:t>
      </w:r>
      <w:r>
        <w:rPr>
          <w:rFonts w:ascii="Calibri" w:hAnsi="Calibri"/>
          <w:sz w:val="22"/>
          <w:szCs w:val="22"/>
        </w:rPr>
        <w:t>,</w:t>
      </w:r>
      <w:r w:rsidRPr="00DB2081">
        <w:rPr>
          <w:rFonts w:ascii="Calibri" w:hAnsi="Calibri"/>
          <w:sz w:val="22"/>
          <w:szCs w:val="22"/>
        </w:rPr>
        <w:t xml:space="preserve"> </w:t>
      </w:r>
      <w:r>
        <w:rPr>
          <w:rFonts w:ascii="Calibri" w:hAnsi="Calibri"/>
          <w:sz w:val="22"/>
          <w:szCs w:val="22"/>
        </w:rPr>
        <w:t xml:space="preserve">identify </w:t>
      </w:r>
      <w:r w:rsidRPr="00DB2081">
        <w:rPr>
          <w:rFonts w:ascii="Calibri" w:hAnsi="Calibri"/>
          <w:sz w:val="22"/>
          <w:szCs w:val="22"/>
        </w:rPr>
        <w:t xml:space="preserve">changes and processes that are necessary for the long-term change to be achieved. </w:t>
      </w:r>
    </w:p>
    <w:p w14:paraId="11676FB9" w14:textId="77777777" w:rsidR="00027CA9" w:rsidRDefault="00027CA9" w:rsidP="00027CA9">
      <w:pPr>
        <w:pStyle w:val="ListParagraph"/>
        <w:numPr>
          <w:ilvl w:val="0"/>
          <w:numId w:val="11"/>
        </w:numPr>
        <w:spacing w:line="20" w:lineRule="atLeast"/>
        <w:rPr>
          <w:rFonts w:ascii="Calibri" w:hAnsi="Calibri"/>
          <w:sz w:val="22"/>
          <w:szCs w:val="22"/>
        </w:rPr>
      </w:pPr>
      <w:r w:rsidRPr="00027CA9">
        <w:rPr>
          <w:rFonts w:ascii="Calibri" w:hAnsi="Calibri"/>
          <w:sz w:val="22"/>
          <w:szCs w:val="22"/>
        </w:rPr>
        <w:t>Each p</w:t>
      </w:r>
      <w:r w:rsidR="00DB2081" w:rsidRPr="00027CA9">
        <w:rPr>
          <w:rFonts w:ascii="Calibri" w:hAnsi="Calibri"/>
          <w:sz w:val="22"/>
          <w:szCs w:val="22"/>
        </w:rPr>
        <w:t>reconditio</w:t>
      </w:r>
      <w:r w:rsidRPr="00027CA9">
        <w:rPr>
          <w:rFonts w:ascii="Calibri" w:hAnsi="Calibri"/>
          <w:sz w:val="22"/>
          <w:szCs w:val="22"/>
        </w:rPr>
        <w:t>n must</w:t>
      </w:r>
      <w:r w:rsidR="00DB2081" w:rsidRPr="00027CA9">
        <w:rPr>
          <w:rFonts w:ascii="Calibri" w:hAnsi="Calibri"/>
          <w:sz w:val="22"/>
          <w:szCs w:val="22"/>
        </w:rPr>
        <w:t xml:space="preserve"> describe clear, ach</w:t>
      </w:r>
      <w:r w:rsidRPr="00027CA9">
        <w:rPr>
          <w:rFonts w:ascii="Calibri" w:hAnsi="Calibri"/>
          <w:sz w:val="22"/>
          <w:szCs w:val="22"/>
        </w:rPr>
        <w:t>ievable and measurable outcomes: What?</w:t>
      </w:r>
      <w:r w:rsidR="00DB2081" w:rsidRPr="00027CA9">
        <w:rPr>
          <w:rFonts w:ascii="Calibri" w:hAnsi="Calibri"/>
          <w:sz w:val="22"/>
          <w:szCs w:val="22"/>
        </w:rPr>
        <w:t xml:space="preserve"> For Whom? How many? How good? By when?</w:t>
      </w:r>
    </w:p>
    <w:p w14:paraId="33133EDE" w14:textId="71B477C9" w:rsidR="00DB2081" w:rsidRPr="00027CA9" w:rsidRDefault="00E448AE" w:rsidP="00027CA9">
      <w:pPr>
        <w:pStyle w:val="ListParagraph"/>
        <w:numPr>
          <w:ilvl w:val="0"/>
          <w:numId w:val="11"/>
        </w:numPr>
        <w:spacing w:line="20" w:lineRule="atLeast"/>
        <w:rPr>
          <w:rFonts w:ascii="Calibri" w:hAnsi="Calibri"/>
          <w:sz w:val="22"/>
          <w:szCs w:val="22"/>
        </w:rPr>
      </w:pPr>
      <w:r>
        <w:rPr>
          <w:rFonts w:ascii="Calibri" w:hAnsi="Calibri"/>
          <w:sz w:val="22"/>
          <w:szCs w:val="22"/>
        </w:rPr>
        <w:t xml:space="preserve">A small subset (2-4) of intermediate outcomes is likely most efficient in organization shorter term outcomes/objectives - </w:t>
      </w:r>
      <w:r w:rsidR="00027CA9">
        <w:rPr>
          <w:rFonts w:ascii="Calibri" w:hAnsi="Calibri"/>
          <w:sz w:val="22"/>
          <w:szCs w:val="22"/>
        </w:rPr>
        <w:t>group</w:t>
      </w:r>
      <w:r>
        <w:rPr>
          <w:rFonts w:ascii="Calibri" w:hAnsi="Calibri"/>
          <w:sz w:val="22"/>
          <w:szCs w:val="22"/>
        </w:rPr>
        <w:t>, merge and reword</w:t>
      </w:r>
      <w:r w:rsidR="00027CA9">
        <w:rPr>
          <w:rFonts w:ascii="Calibri" w:hAnsi="Calibri"/>
          <w:sz w:val="22"/>
          <w:szCs w:val="22"/>
        </w:rPr>
        <w:t xml:space="preserve"> as necessary, </w:t>
      </w:r>
      <w:r>
        <w:rPr>
          <w:rFonts w:ascii="Calibri" w:hAnsi="Calibri"/>
          <w:sz w:val="22"/>
          <w:szCs w:val="22"/>
        </w:rPr>
        <w:t>to</w:t>
      </w:r>
      <w:r w:rsidR="00027CA9">
        <w:rPr>
          <w:rFonts w:ascii="Calibri" w:hAnsi="Calibri"/>
          <w:sz w:val="22"/>
          <w:szCs w:val="22"/>
        </w:rPr>
        <w:t xml:space="preserve"> </w:t>
      </w:r>
      <w:r w:rsidR="00027CA9" w:rsidRPr="00027CA9">
        <w:rPr>
          <w:rFonts w:ascii="Calibri" w:hAnsi="Calibri"/>
          <w:sz w:val="22"/>
          <w:szCs w:val="22"/>
        </w:rPr>
        <w:t xml:space="preserve">define </w:t>
      </w:r>
      <w:r>
        <w:rPr>
          <w:rFonts w:ascii="Calibri" w:hAnsi="Calibri"/>
          <w:sz w:val="22"/>
          <w:szCs w:val="22"/>
        </w:rPr>
        <w:t>the key</w:t>
      </w:r>
      <w:r w:rsidR="00027CA9" w:rsidRPr="00027CA9">
        <w:rPr>
          <w:rFonts w:ascii="Calibri" w:hAnsi="Calibri"/>
          <w:sz w:val="22"/>
          <w:szCs w:val="22"/>
        </w:rPr>
        <w:t xml:space="preserve"> precondition</w:t>
      </w:r>
      <w:r>
        <w:rPr>
          <w:rFonts w:ascii="Calibri" w:hAnsi="Calibri"/>
          <w:sz w:val="22"/>
          <w:szCs w:val="22"/>
        </w:rPr>
        <w:t>s</w:t>
      </w:r>
      <w:r w:rsidR="00027CA9" w:rsidRPr="00027CA9">
        <w:rPr>
          <w:rFonts w:ascii="Calibri" w:hAnsi="Calibri"/>
          <w:sz w:val="22"/>
          <w:szCs w:val="22"/>
        </w:rPr>
        <w:t xml:space="preserve"> that </w:t>
      </w:r>
      <w:r>
        <w:rPr>
          <w:rFonts w:ascii="Calibri" w:hAnsi="Calibri"/>
          <w:sz w:val="22"/>
          <w:szCs w:val="22"/>
        </w:rPr>
        <w:t>you feel capture the main intermediate outcomes to deliver the vision</w:t>
      </w:r>
      <w:r w:rsidR="00027CA9" w:rsidRPr="00027CA9">
        <w:rPr>
          <w:rFonts w:ascii="Calibri" w:hAnsi="Calibri"/>
          <w:sz w:val="22"/>
          <w:szCs w:val="22"/>
        </w:rPr>
        <w:t>.</w:t>
      </w:r>
      <w:r w:rsidR="00027CA9">
        <w:rPr>
          <w:rFonts w:ascii="Calibri" w:hAnsi="Calibri"/>
          <w:sz w:val="22"/>
          <w:szCs w:val="22"/>
        </w:rPr>
        <w:t xml:space="preserve"> </w:t>
      </w:r>
      <w:r w:rsidR="00A871D4">
        <w:rPr>
          <w:rFonts w:ascii="Calibri" w:hAnsi="Calibri"/>
          <w:sz w:val="22"/>
          <w:szCs w:val="22"/>
        </w:rPr>
        <w:t xml:space="preserve">If there are some key outcomes you feel are not addressed/or unclear where to put them, add them separately. </w:t>
      </w:r>
    </w:p>
    <w:p w14:paraId="045F9668" w14:textId="2C61A8F8" w:rsidR="00DB2081" w:rsidRDefault="00027CA9" w:rsidP="00201736">
      <w:pPr>
        <w:spacing w:line="20" w:lineRule="atLeast"/>
        <w:rPr>
          <w:rFonts w:ascii="Calibri" w:hAnsi="Calibri"/>
          <w:sz w:val="22"/>
          <w:szCs w:val="22"/>
        </w:rPr>
      </w:pPr>
      <w:r>
        <w:rPr>
          <w:rFonts w:ascii="Calibri" w:hAnsi="Calibri"/>
          <w:sz w:val="22"/>
          <w:szCs w:val="22"/>
        </w:rPr>
        <w:t xml:space="preserve">This mapping activity </w:t>
      </w:r>
      <w:r w:rsidR="00A871D4">
        <w:rPr>
          <w:rFonts w:ascii="Calibri" w:hAnsi="Calibri"/>
          <w:sz w:val="22"/>
          <w:szCs w:val="22"/>
        </w:rPr>
        <w:t>will</w:t>
      </w:r>
      <w:r>
        <w:rPr>
          <w:rFonts w:ascii="Calibri" w:hAnsi="Calibri"/>
          <w:sz w:val="22"/>
          <w:szCs w:val="22"/>
        </w:rPr>
        <w:t xml:space="preserve"> shift and change over time to reflect changing conditions, a growing partnership or other factors - </w:t>
      </w:r>
      <w:r w:rsidRPr="00027CA9">
        <w:rPr>
          <w:rFonts w:ascii="Calibri" w:hAnsi="Calibri"/>
          <w:sz w:val="22"/>
          <w:szCs w:val="22"/>
        </w:rPr>
        <w:t>a theory of change should always be seen as a working hypothesis which should be adapted and chang</w:t>
      </w:r>
      <w:r>
        <w:rPr>
          <w:rFonts w:ascii="Calibri" w:hAnsi="Calibri"/>
          <w:sz w:val="22"/>
          <w:szCs w:val="22"/>
        </w:rPr>
        <w:t>ed as you learn from experience.</w:t>
      </w:r>
    </w:p>
    <w:p w14:paraId="6219B965" w14:textId="7E835DDA" w:rsidR="00DB2081" w:rsidRDefault="00DB2081" w:rsidP="00201736">
      <w:pPr>
        <w:spacing w:line="20" w:lineRule="atLeast"/>
        <w:rPr>
          <w:rFonts w:ascii="Calibri" w:hAnsi="Calibri"/>
          <w:sz w:val="22"/>
          <w:szCs w:val="22"/>
        </w:rPr>
      </w:pPr>
    </w:p>
    <w:p w14:paraId="1264A022" w14:textId="399C01AB" w:rsidR="00362839" w:rsidRDefault="00362839" w:rsidP="00201736">
      <w:pPr>
        <w:spacing w:line="20" w:lineRule="atLeast"/>
        <w:rPr>
          <w:rFonts w:ascii="Calibri" w:hAnsi="Calibri"/>
          <w:sz w:val="22"/>
          <w:szCs w:val="22"/>
        </w:rPr>
      </w:pPr>
      <w:r w:rsidRPr="00362839">
        <w:rPr>
          <w:rFonts w:ascii="Calibri" w:hAnsi="Calibri"/>
          <w:b/>
          <w:noProof/>
          <w:color w:val="365F91" w:themeColor="accent1" w:themeShade="BF"/>
          <w:sz w:val="22"/>
          <w:szCs w:val="22"/>
          <w:lang w:val="nl-NL" w:eastAsia="nl-NL"/>
        </w:rPr>
        <w:drawing>
          <wp:anchor distT="0" distB="0" distL="114300" distR="114300" simplePos="0" relativeHeight="251670528" behindDoc="1" locked="0" layoutInCell="1" allowOverlap="1" wp14:anchorId="2AD9AA52" wp14:editId="6CEAB1B1">
            <wp:simplePos x="0" y="0"/>
            <wp:positionH relativeFrom="column">
              <wp:posOffset>2057400</wp:posOffset>
            </wp:positionH>
            <wp:positionV relativeFrom="paragraph">
              <wp:posOffset>-7620</wp:posOffset>
            </wp:positionV>
            <wp:extent cx="6440170" cy="2275840"/>
            <wp:effectExtent l="0" t="0" r="11430" b="1016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40170" cy="2275840"/>
                    </a:xfrm>
                    <a:prstGeom prst="rect">
                      <a:avLst/>
                    </a:prstGeom>
                  </pic:spPr>
                </pic:pic>
              </a:graphicData>
            </a:graphic>
            <wp14:sizeRelH relativeFrom="page">
              <wp14:pctWidth>0</wp14:pctWidth>
            </wp14:sizeRelH>
            <wp14:sizeRelV relativeFrom="page">
              <wp14:pctHeight>0</wp14:pctHeight>
            </wp14:sizeRelV>
          </wp:anchor>
        </w:drawing>
      </w:r>
    </w:p>
    <w:p w14:paraId="396003CE" w14:textId="17188DAC" w:rsidR="00362839" w:rsidRDefault="00362839" w:rsidP="00201736">
      <w:pPr>
        <w:spacing w:line="20" w:lineRule="atLeast"/>
        <w:rPr>
          <w:rFonts w:ascii="Calibri" w:hAnsi="Calibri"/>
          <w:sz w:val="22"/>
          <w:szCs w:val="22"/>
        </w:rPr>
      </w:pPr>
    </w:p>
    <w:p w14:paraId="75C36DF4" w14:textId="5A2D1930" w:rsidR="00362839" w:rsidRDefault="00362839" w:rsidP="00201736">
      <w:pPr>
        <w:spacing w:line="20" w:lineRule="atLeast"/>
        <w:rPr>
          <w:rFonts w:ascii="Calibri" w:hAnsi="Calibri"/>
          <w:i/>
          <w:sz w:val="22"/>
          <w:szCs w:val="22"/>
        </w:rPr>
      </w:pPr>
      <w:r w:rsidRPr="00362839">
        <w:rPr>
          <w:rFonts w:ascii="Calibri" w:hAnsi="Calibri"/>
          <w:i/>
          <w:sz w:val="22"/>
          <w:szCs w:val="22"/>
        </w:rPr>
        <w:t>Example – Institutional Capital -&gt;</w:t>
      </w:r>
    </w:p>
    <w:p w14:paraId="2D4B2AD7" w14:textId="37B74675" w:rsidR="00466B99" w:rsidRPr="00466B99" w:rsidRDefault="00466B99" w:rsidP="00201736">
      <w:pPr>
        <w:spacing w:line="20" w:lineRule="atLeast"/>
        <w:rPr>
          <w:rFonts w:ascii="Calibri" w:hAnsi="Calibri"/>
          <w:i/>
          <w:sz w:val="18"/>
          <w:szCs w:val="18"/>
        </w:rPr>
      </w:pPr>
      <w:r w:rsidRPr="00466B99">
        <w:rPr>
          <w:rFonts w:ascii="Calibri" w:hAnsi="Calibri"/>
          <w:i/>
          <w:sz w:val="18"/>
          <w:szCs w:val="18"/>
        </w:rPr>
        <w:t>(</w:t>
      </w:r>
      <w:proofErr w:type="gramStart"/>
      <w:r w:rsidRPr="00466B99">
        <w:rPr>
          <w:rFonts w:ascii="Calibri" w:hAnsi="Calibri"/>
          <w:i/>
          <w:sz w:val="18"/>
          <w:szCs w:val="18"/>
        </w:rPr>
        <w:t>see</w:t>
      </w:r>
      <w:proofErr w:type="gramEnd"/>
      <w:r w:rsidRPr="00466B99">
        <w:rPr>
          <w:rFonts w:ascii="Calibri" w:hAnsi="Calibri"/>
          <w:i/>
          <w:sz w:val="18"/>
          <w:szCs w:val="18"/>
        </w:rPr>
        <w:t xml:space="preserve"> next page for details)</w:t>
      </w:r>
    </w:p>
    <w:p w14:paraId="087A7A1F" w14:textId="6AAD29A2" w:rsidR="00E81FF0" w:rsidRDefault="00E81FF0">
      <w:pPr>
        <w:rPr>
          <w:rFonts w:ascii="Calibri" w:hAnsi="Calibri"/>
          <w:b/>
          <w:color w:val="365F91" w:themeColor="accent1" w:themeShade="BF"/>
          <w:sz w:val="22"/>
          <w:szCs w:val="22"/>
        </w:rPr>
      </w:pPr>
      <w:r>
        <w:rPr>
          <w:rFonts w:ascii="Calibri" w:hAnsi="Calibri"/>
          <w:b/>
          <w:color w:val="365F91" w:themeColor="accent1" w:themeShade="BF"/>
          <w:sz w:val="22"/>
          <w:szCs w:val="22"/>
        </w:rPr>
        <w:br w:type="page"/>
      </w:r>
    </w:p>
    <w:p w14:paraId="02AFB802" w14:textId="29916D4C" w:rsidR="00362839" w:rsidRDefault="00A05462" w:rsidP="00201736">
      <w:pPr>
        <w:spacing w:line="20" w:lineRule="atLeast"/>
        <w:rPr>
          <w:rFonts w:ascii="Calibri" w:hAnsi="Calibri"/>
          <w:b/>
          <w:color w:val="365F91" w:themeColor="accent1" w:themeShade="BF"/>
          <w:sz w:val="22"/>
          <w:szCs w:val="22"/>
        </w:rPr>
      </w:pPr>
      <w:r>
        <w:rPr>
          <w:rFonts w:ascii="Calibri" w:hAnsi="Calibri"/>
          <w:b/>
          <w:noProof/>
          <w:color w:val="365F91" w:themeColor="accent1" w:themeShade="BF"/>
          <w:sz w:val="22"/>
          <w:szCs w:val="22"/>
          <w:lang w:val="nl-NL" w:eastAsia="nl-NL"/>
        </w:rPr>
        <w:lastRenderedPageBreak/>
        <mc:AlternateContent>
          <mc:Choice Requires="wps">
            <w:drawing>
              <wp:anchor distT="0" distB="0" distL="114300" distR="114300" simplePos="0" relativeHeight="251680768" behindDoc="0" locked="0" layoutInCell="1" allowOverlap="1" wp14:anchorId="359DB864" wp14:editId="4B1AC85D">
                <wp:simplePos x="0" y="0"/>
                <wp:positionH relativeFrom="column">
                  <wp:posOffset>5715000</wp:posOffset>
                </wp:positionH>
                <wp:positionV relativeFrom="paragraph">
                  <wp:posOffset>-457200</wp:posOffset>
                </wp:positionV>
                <wp:extent cx="3657600" cy="228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657600" cy="228600"/>
                        </a:xfrm>
                        <a:prstGeom prst="rect">
                          <a:avLst/>
                        </a:prstGeom>
                        <a:solidFill>
                          <a:schemeClr val="accent2">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0D47EF" w14:textId="77777777" w:rsidR="007542D6" w:rsidRPr="005A43DF" w:rsidRDefault="007542D6" w:rsidP="005A43DF">
                            <w:pPr>
                              <w:jc w:val="right"/>
                              <w:rPr>
                                <w:rFonts w:ascii="Calibri" w:hAnsi="Calibri"/>
                                <w:b/>
                                <w:i/>
                                <w:color w:val="632423" w:themeColor="accent2" w:themeShade="80"/>
                                <w:sz w:val="20"/>
                                <w:szCs w:val="20"/>
                              </w:rPr>
                            </w:pPr>
                            <w:r w:rsidRPr="005A43DF">
                              <w:rPr>
                                <w:rFonts w:ascii="Calibri" w:hAnsi="Calibri"/>
                                <w:b/>
                                <w:i/>
                                <w:color w:val="632423" w:themeColor="accent2" w:themeShade="80"/>
                                <w:sz w:val="20"/>
                                <w:szCs w:val="20"/>
                              </w:rPr>
                              <w:t>Edit the boxes below to contribute. Use Track Changes if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 o:spid="_x0000_s1035" type="#_x0000_t202" style="position:absolute;margin-left:450pt;margin-top:-35.95pt;width:4in;height:1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" fillcolor="#f2dbdb [661]" stroked="f">
                <v:textbox>
                  <w:txbxContent>
                    <w:p w14:paraId="0A0D47EF" w14:textId="77777777" w:rsidR="007542D6" w:rsidRPr="005A43DF" w:rsidRDefault="007542D6" w:rsidP="005A43DF">
                      <w:pPr>
                        <w:jc w:val="right"/>
                        <w:rPr>
                          <w:rFonts w:ascii="Calibri" w:hAnsi="Calibri"/>
                          <w:b/>
                          <w:i/>
                          <w:color w:val="632423" w:themeColor="accent2" w:themeShade="80"/>
                          <w:sz w:val="20"/>
                          <w:szCs w:val="20"/>
                        </w:rPr>
                      </w:pPr>
                      <w:r w:rsidRPr="005A43DF">
                        <w:rPr>
                          <w:rFonts w:ascii="Calibri" w:hAnsi="Calibri"/>
                          <w:b/>
                          <w:i/>
                          <w:color w:val="632423" w:themeColor="accent2" w:themeShade="80"/>
                          <w:sz w:val="20"/>
                          <w:szCs w:val="20"/>
                        </w:rPr>
                        <w:t>Edit the boxes below to contribute. Use Track Changes if possible.</w:t>
                      </w:r>
                    </w:p>
                  </w:txbxContent>
                </v:textbox>
                <w10:wrap type="square"/>
              </v:shape>
            </w:pict>
          </mc:Fallback>
        </mc:AlternateContent>
      </w:r>
      <w:proofErr w:type="gramStart"/>
      <w:r w:rsidR="00B47D9B">
        <w:rPr>
          <w:rFonts w:ascii="Calibri" w:hAnsi="Calibri"/>
          <w:b/>
          <w:color w:val="365F91" w:themeColor="accent1" w:themeShade="BF"/>
          <w:sz w:val="22"/>
          <w:szCs w:val="22"/>
        </w:rPr>
        <w:t>Step.</w:t>
      </w:r>
      <w:proofErr w:type="gramEnd"/>
      <w:r w:rsidR="00B47D9B">
        <w:rPr>
          <w:rFonts w:ascii="Calibri" w:hAnsi="Calibri"/>
          <w:b/>
          <w:color w:val="365F91" w:themeColor="accent1" w:themeShade="BF"/>
          <w:sz w:val="22"/>
          <w:szCs w:val="22"/>
        </w:rPr>
        <w:t xml:space="preserve"> 5. Identifying medium term outcomes that will deliver the long term outcomes via the stated Pathway of Change.</w:t>
      </w:r>
      <w:r w:rsidR="005A43DF" w:rsidRPr="005A43DF">
        <w:rPr>
          <w:rFonts w:ascii="Calibri" w:hAnsi="Calibri"/>
          <w:b/>
          <w:noProof/>
          <w:color w:val="365F91" w:themeColor="accent1" w:themeShade="BF"/>
          <w:sz w:val="22"/>
          <w:szCs w:val="22"/>
          <w:lang w:val="en-US"/>
        </w:rPr>
        <w:t xml:space="preserve"> </w:t>
      </w:r>
    </w:p>
    <w:tbl>
      <w:tblPr>
        <w:tblW w:w="14742" w:type="dxa"/>
        <w:tblInd w:w="9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6" w:space="0" w:color="365F91" w:themeColor="accent1" w:themeShade="BF"/>
          <w:insideV w:val="single" w:sz="6" w:space="0" w:color="365F91" w:themeColor="accent1" w:themeShade="BF"/>
        </w:tblBorders>
        <w:tblLayout w:type="fixed"/>
        <w:tblLook w:val="04A0" w:firstRow="1" w:lastRow="0" w:firstColumn="1" w:lastColumn="0" w:noHBand="0" w:noVBand="1"/>
      </w:tblPr>
      <w:tblGrid>
        <w:gridCol w:w="3134"/>
        <w:gridCol w:w="4111"/>
        <w:gridCol w:w="7497"/>
      </w:tblGrid>
      <w:tr w:rsidR="00A0158A" w:rsidRPr="00A0158A" w14:paraId="704D2003" w14:textId="77777777" w:rsidTr="00C72133">
        <w:tc>
          <w:tcPr>
            <w:tcW w:w="3134" w:type="dxa"/>
            <w:tcBorders>
              <w:bottom w:val="single" w:sz="6" w:space="0" w:color="365F91" w:themeColor="accent1" w:themeShade="BF"/>
            </w:tcBorders>
            <w:shd w:val="clear" w:color="auto" w:fill="365F91" w:themeFill="accent1" w:themeFillShade="BF"/>
            <w:noWrap/>
            <w:vAlign w:val="bottom"/>
            <w:hideMark/>
          </w:tcPr>
          <w:p w14:paraId="174D46E9" w14:textId="0AA61E55" w:rsidR="00A0158A" w:rsidRPr="00AD52A7" w:rsidRDefault="00A0158A" w:rsidP="00A0158A">
            <w:pPr>
              <w:rPr>
                <w:rFonts w:ascii="Calibri" w:eastAsia="Times New Roman" w:hAnsi="Calibri" w:cs="Times New Roman"/>
                <w:b/>
                <w:bCs/>
                <w:color w:val="FFFFFF" w:themeColor="background1"/>
                <w:sz w:val="18"/>
                <w:szCs w:val="18"/>
                <w:lang w:val="en-US"/>
              </w:rPr>
            </w:pPr>
            <w:r w:rsidRPr="00AD52A7">
              <w:rPr>
                <w:rFonts w:ascii="Calibri" w:eastAsia="Times New Roman" w:hAnsi="Calibri" w:cs="Times New Roman"/>
                <w:b/>
                <w:bCs/>
                <w:color w:val="FFFFFF" w:themeColor="background1"/>
                <w:sz w:val="18"/>
                <w:szCs w:val="18"/>
                <w:lang w:val="en-US"/>
              </w:rPr>
              <w:t xml:space="preserve">Long term outcome </w:t>
            </w:r>
          </w:p>
          <w:p w14:paraId="26A165C9" w14:textId="406C56DE" w:rsidR="00A0158A" w:rsidRPr="00AD52A7" w:rsidRDefault="00A0158A" w:rsidP="00A0158A">
            <w:pPr>
              <w:rPr>
                <w:rFonts w:ascii="Calibri" w:eastAsia="Times New Roman" w:hAnsi="Calibri" w:cs="Times New Roman"/>
                <w:b/>
                <w:bCs/>
                <w:color w:val="FFFFFF" w:themeColor="background1"/>
                <w:sz w:val="18"/>
                <w:szCs w:val="18"/>
                <w:lang w:val="en-US"/>
              </w:rPr>
            </w:pPr>
            <w:r w:rsidRPr="00AD52A7">
              <w:rPr>
                <w:rFonts w:ascii="Calibri" w:eastAsia="Times New Roman" w:hAnsi="Calibri" w:cs="Times New Roman"/>
                <w:b/>
                <w:bCs/>
                <w:color w:val="FFFFFF" w:themeColor="background1"/>
                <w:sz w:val="18"/>
                <w:szCs w:val="18"/>
                <w:lang w:val="en-US"/>
              </w:rPr>
              <w:t>25 years</w:t>
            </w:r>
          </w:p>
        </w:tc>
        <w:tc>
          <w:tcPr>
            <w:tcW w:w="4111" w:type="dxa"/>
            <w:tcBorders>
              <w:bottom w:val="single" w:sz="6" w:space="0" w:color="365F91" w:themeColor="accent1" w:themeShade="BF"/>
            </w:tcBorders>
            <w:shd w:val="clear" w:color="auto" w:fill="365F91" w:themeFill="accent1" w:themeFillShade="BF"/>
            <w:noWrap/>
            <w:vAlign w:val="bottom"/>
            <w:hideMark/>
          </w:tcPr>
          <w:p w14:paraId="18CA8C1D" w14:textId="7ED159BB" w:rsidR="00A0158A" w:rsidRPr="00AD52A7" w:rsidRDefault="00A0158A" w:rsidP="00A0158A">
            <w:pPr>
              <w:rPr>
                <w:rFonts w:ascii="Calibri" w:eastAsia="Times New Roman" w:hAnsi="Calibri" w:cs="Times New Roman"/>
                <w:b/>
                <w:bCs/>
                <w:color w:val="FFFFFF" w:themeColor="background1"/>
                <w:sz w:val="18"/>
                <w:szCs w:val="18"/>
                <w:lang w:val="en-US"/>
              </w:rPr>
            </w:pPr>
            <w:r w:rsidRPr="00AD52A7">
              <w:rPr>
                <w:rFonts w:ascii="Calibri" w:eastAsia="Times New Roman" w:hAnsi="Calibri" w:cs="Times New Roman"/>
                <w:b/>
                <w:bCs/>
                <w:color w:val="FFFFFF" w:themeColor="background1"/>
                <w:sz w:val="18"/>
                <w:szCs w:val="18"/>
                <w:lang w:val="en-US"/>
              </w:rPr>
              <w:t>Pathways of change</w:t>
            </w:r>
          </w:p>
        </w:tc>
        <w:tc>
          <w:tcPr>
            <w:tcW w:w="7497" w:type="dxa"/>
            <w:tcBorders>
              <w:bottom w:val="single" w:sz="6" w:space="0" w:color="365F91" w:themeColor="accent1" w:themeShade="BF"/>
            </w:tcBorders>
            <w:shd w:val="clear" w:color="auto" w:fill="365F91" w:themeFill="accent1" w:themeFillShade="BF"/>
            <w:noWrap/>
            <w:hideMark/>
          </w:tcPr>
          <w:p w14:paraId="21E65382" w14:textId="77777777" w:rsidR="00A0158A" w:rsidRPr="00AD52A7" w:rsidRDefault="00A0158A" w:rsidP="00A0158A">
            <w:pPr>
              <w:rPr>
                <w:rFonts w:ascii="Calibri" w:eastAsia="Times New Roman" w:hAnsi="Calibri" w:cs="Times New Roman"/>
                <w:b/>
                <w:bCs/>
                <w:color w:val="FFFFFF" w:themeColor="background1"/>
                <w:sz w:val="18"/>
                <w:szCs w:val="18"/>
                <w:lang w:val="en-US"/>
              </w:rPr>
            </w:pPr>
          </w:p>
          <w:p w14:paraId="2D6E01F0" w14:textId="1C1E77A6" w:rsidR="00A0158A" w:rsidRPr="00AD52A7" w:rsidRDefault="00A0158A" w:rsidP="00A0158A">
            <w:pPr>
              <w:rPr>
                <w:rFonts w:ascii="Calibri" w:eastAsia="Times New Roman" w:hAnsi="Calibri" w:cs="Times New Roman"/>
                <w:b/>
                <w:bCs/>
                <w:color w:val="FFFFFF" w:themeColor="background1"/>
                <w:sz w:val="18"/>
                <w:szCs w:val="18"/>
                <w:lang w:val="en-US"/>
              </w:rPr>
            </w:pPr>
            <w:r w:rsidRPr="00AD52A7">
              <w:rPr>
                <w:rFonts w:ascii="Calibri" w:eastAsia="Times New Roman" w:hAnsi="Calibri" w:cs="Times New Roman"/>
                <w:b/>
                <w:bCs/>
                <w:color w:val="FFFFFF" w:themeColor="background1"/>
                <w:sz w:val="18"/>
                <w:szCs w:val="18"/>
                <w:lang w:val="en-US"/>
              </w:rPr>
              <w:t>Medium term outcomes - 10 years</w:t>
            </w:r>
          </w:p>
        </w:tc>
      </w:tr>
      <w:tr w:rsidR="00A0158A" w:rsidRPr="00A0158A" w14:paraId="6004CB4D" w14:textId="77777777" w:rsidTr="00C72133">
        <w:tc>
          <w:tcPr>
            <w:tcW w:w="3134" w:type="dxa"/>
            <w:vMerge w:val="restart"/>
            <w:tcBorders>
              <w:top w:val="single" w:sz="6" w:space="0" w:color="365F91" w:themeColor="accent1" w:themeShade="BF"/>
              <w:left w:val="single" w:sz="6" w:space="0" w:color="365F91" w:themeColor="accent1" w:themeShade="BF"/>
              <w:bottom w:val="single" w:sz="6" w:space="0" w:color="365F91" w:themeColor="accent1" w:themeShade="BF"/>
            </w:tcBorders>
            <w:shd w:val="clear" w:color="auto" w:fill="E5E9FF"/>
            <w:hideMark/>
          </w:tcPr>
          <w:p w14:paraId="59D20C66" w14:textId="4CBEC269" w:rsidR="00A0158A" w:rsidRPr="00A0158A" w:rsidRDefault="00AD52A7" w:rsidP="00A0158A">
            <w:pPr>
              <w:rPr>
                <w:rFonts w:ascii="Calibri" w:eastAsia="Times New Roman" w:hAnsi="Calibri" w:cs="Times New Roman"/>
                <w:color w:val="365F91" w:themeColor="accent1" w:themeShade="BF"/>
                <w:sz w:val="18"/>
                <w:szCs w:val="18"/>
                <w:lang w:val="en-US"/>
              </w:rPr>
            </w:pPr>
            <w:r>
              <w:rPr>
                <w:rFonts w:ascii="Calibri" w:eastAsia="Times New Roman" w:hAnsi="Calibri" w:cs="Times New Roman"/>
                <w:b/>
                <w:color w:val="365F91" w:themeColor="accent1" w:themeShade="BF"/>
                <w:sz w:val="18"/>
                <w:szCs w:val="18"/>
                <w:lang w:val="en-US"/>
              </w:rPr>
              <w:t xml:space="preserve">1. </w:t>
            </w:r>
            <w:proofErr w:type="gramStart"/>
            <w:r w:rsidR="00A0158A" w:rsidRPr="00AD52A7">
              <w:rPr>
                <w:rFonts w:ascii="Calibri" w:eastAsia="Times New Roman" w:hAnsi="Calibri" w:cs="Times New Roman"/>
                <w:b/>
                <w:color w:val="365F91" w:themeColor="accent1" w:themeShade="BF"/>
                <w:sz w:val="18"/>
                <w:szCs w:val="18"/>
                <w:lang w:val="en-US"/>
              </w:rPr>
              <w:t>the</w:t>
            </w:r>
            <w:proofErr w:type="gramEnd"/>
            <w:r w:rsidR="00A0158A" w:rsidRPr="00AD52A7">
              <w:rPr>
                <w:rFonts w:ascii="Calibri" w:eastAsia="Times New Roman" w:hAnsi="Calibri" w:cs="Times New Roman"/>
                <w:b/>
                <w:color w:val="365F91" w:themeColor="accent1" w:themeShade="BF"/>
                <w:sz w:val="18"/>
                <w:szCs w:val="18"/>
                <w:lang w:val="en-US"/>
              </w:rPr>
              <w:t xml:space="preserve"> Institutional Capital</w:t>
            </w:r>
            <w:r w:rsidR="00A0158A" w:rsidRPr="00A0158A">
              <w:rPr>
                <w:rFonts w:ascii="Calibri" w:eastAsia="Times New Roman" w:hAnsi="Calibri" w:cs="Times New Roman"/>
                <w:color w:val="365F91" w:themeColor="accent1" w:themeShade="BF"/>
                <w:sz w:val="18"/>
                <w:szCs w:val="18"/>
                <w:lang w:val="en-US"/>
              </w:rPr>
              <w:t xml:space="preserve"> of the NMC is built, through a Partnership between the countries, private sector and civil society that enables shared decision-making and sustains commitments to deliver on a sustainable future.</w:t>
            </w:r>
          </w:p>
        </w:tc>
        <w:tc>
          <w:tcPr>
            <w:tcW w:w="4111" w:type="dxa"/>
            <w:vMerge w:val="restart"/>
            <w:tcBorders>
              <w:top w:val="single" w:sz="6" w:space="0" w:color="365F91" w:themeColor="accent1" w:themeShade="BF"/>
              <w:bottom w:val="single" w:sz="6" w:space="0" w:color="365F91" w:themeColor="accent1" w:themeShade="BF"/>
            </w:tcBorders>
            <w:shd w:val="clear" w:color="auto" w:fill="E5E9FF"/>
            <w:hideMark/>
          </w:tcPr>
          <w:p w14:paraId="6A3281E3" w14:textId="7661DE2D" w:rsidR="00A0158A" w:rsidRPr="00AD52A7" w:rsidRDefault="00A0158A" w:rsidP="00A0158A">
            <w:pPr>
              <w:rPr>
                <w:rFonts w:ascii="Calibri" w:eastAsia="Times New Roman" w:hAnsi="Calibri" w:cs="Times New Roman"/>
                <w:color w:val="365F91" w:themeColor="accent1" w:themeShade="BF"/>
                <w:sz w:val="18"/>
                <w:szCs w:val="18"/>
                <w:lang w:val="en-US"/>
              </w:rPr>
            </w:pPr>
            <w:r w:rsidRPr="00AD52A7">
              <w:rPr>
                <w:rFonts w:ascii="Calibri" w:eastAsia="Times New Roman" w:hAnsi="Calibri" w:cs="Times New Roman"/>
                <w:color w:val="365F91" w:themeColor="accent1" w:themeShade="BF"/>
                <w:sz w:val="18"/>
                <w:szCs w:val="18"/>
                <w:lang w:val="en-US"/>
              </w:rPr>
              <w:t>A strong ins</w:t>
            </w:r>
            <w:r w:rsidR="00340751">
              <w:rPr>
                <w:rFonts w:ascii="Calibri" w:eastAsia="Times New Roman" w:hAnsi="Calibri" w:cs="Times New Roman"/>
                <w:color w:val="365F91" w:themeColor="accent1" w:themeShade="BF"/>
                <w:sz w:val="18"/>
                <w:szCs w:val="18"/>
                <w:lang w:val="en-US"/>
              </w:rPr>
              <w:t>t</w:t>
            </w:r>
            <w:r w:rsidRPr="00AD52A7">
              <w:rPr>
                <w:rFonts w:ascii="Calibri" w:eastAsia="Times New Roman" w:hAnsi="Calibri" w:cs="Times New Roman"/>
                <w:color w:val="365F91" w:themeColor="accent1" w:themeShade="BF"/>
                <w:sz w:val="18"/>
                <w:szCs w:val="18"/>
                <w:lang w:val="en-US"/>
              </w:rPr>
              <w:t>itutionalized partnership among government, private sector and civil society will provide the enabling conditions, trust and resourc</w:t>
            </w:r>
            <w:r w:rsidR="00340751">
              <w:rPr>
                <w:rFonts w:ascii="Calibri" w:eastAsia="Times New Roman" w:hAnsi="Calibri" w:cs="Times New Roman"/>
                <w:color w:val="365F91" w:themeColor="accent1" w:themeShade="BF"/>
                <w:sz w:val="18"/>
                <w:szCs w:val="18"/>
                <w:lang w:val="en-US"/>
              </w:rPr>
              <w:t xml:space="preserve">es to select </w:t>
            </w:r>
            <w:r w:rsidRPr="00AD52A7">
              <w:rPr>
                <w:rFonts w:ascii="Calibri" w:eastAsia="Times New Roman" w:hAnsi="Calibri" w:cs="Times New Roman"/>
                <w:color w:val="365F91" w:themeColor="accent1" w:themeShade="BF"/>
                <w:sz w:val="18"/>
                <w:szCs w:val="18"/>
                <w:lang w:val="en-US"/>
              </w:rPr>
              <w:t>development scenarios that deliver benefits to the broadest range of stakeholders, while simultaneously building social, economic and environmental health.</w:t>
            </w:r>
          </w:p>
        </w:tc>
        <w:tc>
          <w:tcPr>
            <w:tcW w:w="7497" w:type="dxa"/>
            <w:tcBorders>
              <w:top w:val="single" w:sz="6" w:space="0" w:color="365F91" w:themeColor="accent1" w:themeShade="BF"/>
              <w:bottom w:val="single" w:sz="6" w:space="0" w:color="365F91" w:themeColor="accent1" w:themeShade="BF"/>
              <w:right w:val="single" w:sz="6" w:space="0" w:color="365F91" w:themeColor="accent1" w:themeShade="BF"/>
            </w:tcBorders>
            <w:shd w:val="clear" w:color="auto" w:fill="E5E9FF"/>
            <w:hideMark/>
          </w:tcPr>
          <w:p w14:paraId="2EADE3B1" w14:textId="433DFCEE" w:rsidR="00A0158A" w:rsidRPr="00AD52A7" w:rsidRDefault="00A0158A" w:rsidP="00340751">
            <w:pPr>
              <w:rPr>
                <w:rFonts w:ascii="Calibri" w:eastAsia="Times New Roman" w:hAnsi="Calibri" w:cs="Times New Roman"/>
                <w:color w:val="365F91" w:themeColor="accent1" w:themeShade="BF"/>
                <w:sz w:val="18"/>
                <w:szCs w:val="18"/>
                <w:lang w:val="en-US"/>
              </w:rPr>
            </w:pPr>
            <w:r w:rsidRPr="00AD52A7">
              <w:rPr>
                <w:rFonts w:ascii="Calibri" w:eastAsia="Times New Roman" w:hAnsi="Calibri" w:cs="Times New Roman"/>
                <w:color w:val="365F91" w:themeColor="accent1" w:themeShade="BF"/>
                <w:sz w:val="18"/>
                <w:szCs w:val="18"/>
                <w:lang w:val="en-US"/>
              </w:rPr>
              <w:t>Foundations for an integrated ocean governance system among the countries of the regio</w:t>
            </w:r>
            <w:r w:rsidR="00340751">
              <w:rPr>
                <w:rFonts w:ascii="Calibri" w:eastAsia="Times New Roman" w:hAnsi="Calibri" w:cs="Times New Roman"/>
                <w:color w:val="365F91" w:themeColor="accent1" w:themeShade="BF"/>
                <w:sz w:val="18"/>
                <w:szCs w:val="18"/>
                <w:lang w:val="en-US"/>
              </w:rPr>
              <w:t>n are</w:t>
            </w:r>
            <w:r w:rsidRPr="00AD52A7">
              <w:rPr>
                <w:rFonts w:ascii="Calibri" w:eastAsia="Times New Roman" w:hAnsi="Calibri" w:cs="Times New Roman"/>
                <w:color w:val="365F91" w:themeColor="accent1" w:themeShade="BF"/>
                <w:sz w:val="18"/>
                <w:szCs w:val="18"/>
                <w:lang w:val="en-US"/>
              </w:rPr>
              <w:t xml:space="preserve"> established, implementing multilateral conventions, </w:t>
            </w:r>
            <w:r w:rsidR="00340751">
              <w:rPr>
                <w:rFonts w:ascii="Calibri" w:eastAsia="Times New Roman" w:hAnsi="Calibri" w:cs="Times New Roman"/>
                <w:color w:val="365F91" w:themeColor="accent1" w:themeShade="BF"/>
                <w:sz w:val="18"/>
                <w:szCs w:val="18"/>
                <w:lang w:val="en-US"/>
              </w:rPr>
              <w:t xml:space="preserve">and integrating national </w:t>
            </w:r>
            <w:r w:rsidRPr="00AD52A7">
              <w:rPr>
                <w:rFonts w:ascii="Calibri" w:eastAsia="Times New Roman" w:hAnsi="Calibri" w:cs="Times New Roman"/>
                <w:color w:val="365F91" w:themeColor="accent1" w:themeShade="BF"/>
                <w:sz w:val="18"/>
                <w:szCs w:val="18"/>
                <w:lang w:val="en-US"/>
              </w:rPr>
              <w:t>policies</w:t>
            </w:r>
            <w:r w:rsidR="00340751">
              <w:rPr>
                <w:rFonts w:ascii="Calibri" w:eastAsia="Times New Roman" w:hAnsi="Calibri" w:cs="Times New Roman"/>
                <w:color w:val="365F91" w:themeColor="accent1" w:themeShade="BF"/>
                <w:sz w:val="18"/>
                <w:szCs w:val="18"/>
                <w:lang w:val="en-US"/>
              </w:rPr>
              <w:t>.</w:t>
            </w:r>
          </w:p>
        </w:tc>
      </w:tr>
      <w:tr w:rsidR="00A0158A" w:rsidRPr="00A0158A" w14:paraId="361282F0" w14:textId="77777777" w:rsidTr="00C72133">
        <w:tc>
          <w:tcPr>
            <w:tcW w:w="3134" w:type="dxa"/>
            <w:vMerge/>
            <w:tcBorders>
              <w:top w:val="single" w:sz="6" w:space="0" w:color="365F91" w:themeColor="accent1" w:themeShade="BF"/>
              <w:left w:val="single" w:sz="6" w:space="0" w:color="365F91" w:themeColor="accent1" w:themeShade="BF"/>
              <w:bottom w:val="single" w:sz="6" w:space="0" w:color="365F91" w:themeColor="accent1" w:themeShade="BF"/>
            </w:tcBorders>
            <w:shd w:val="clear" w:color="auto" w:fill="E5E9FF"/>
            <w:vAlign w:val="center"/>
            <w:hideMark/>
          </w:tcPr>
          <w:p w14:paraId="32F8262F" w14:textId="77777777" w:rsidR="00A0158A" w:rsidRPr="00A0158A" w:rsidRDefault="00A0158A" w:rsidP="00A0158A">
            <w:pPr>
              <w:rPr>
                <w:rFonts w:ascii="Calibri" w:eastAsia="Times New Roman" w:hAnsi="Calibri" w:cs="Times New Roman"/>
                <w:color w:val="365F91" w:themeColor="accent1" w:themeShade="BF"/>
                <w:sz w:val="18"/>
                <w:szCs w:val="18"/>
                <w:lang w:val="en-US"/>
              </w:rPr>
            </w:pPr>
          </w:p>
        </w:tc>
        <w:tc>
          <w:tcPr>
            <w:tcW w:w="4111" w:type="dxa"/>
            <w:vMerge/>
            <w:tcBorders>
              <w:top w:val="single" w:sz="6" w:space="0" w:color="365F91" w:themeColor="accent1" w:themeShade="BF"/>
              <w:bottom w:val="single" w:sz="6" w:space="0" w:color="365F91" w:themeColor="accent1" w:themeShade="BF"/>
            </w:tcBorders>
            <w:shd w:val="clear" w:color="auto" w:fill="E5E9FF"/>
            <w:vAlign w:val="center"/>
            <w:hideMark/>
          </w:tcPr>
          <w:p w14:paraId="74DDB169" w14:textId="77777777" w:rsidR="00A0158A" w:rsidRPr="00AD52A7" w:rsidRDefault="00A0158A" w:rsidP="00A0158A">
            <w:pPr>
              <w:rPr>
                <w:rFonts w:ascii="Calibri" w:eastAsia="Times New Roman" w:hAnsi="Calibri" w:cs="Times New Roman"/>
                <w:color w:val="365F91" w:themeColor="accent1" w:themeShade="BF"/>
                <w:sz w:val="18"/>
                <w:szCs w:val="18"/>
                <w:lang w:val="en-US"/>
              </w:rPr>
            </w:pPr>
          </w:p>
        </w:tc>
        <w:tc>
          <w:tcPr>
            <w:tcW w:w="7497" w:type="dxa"/>
            <w:tcBorders>
              <w:top w:val="single" w:sz="6" w:space="0" w:color="365F91" w:themeColor="accent1" w:themeShade="BF"/>
              <w:bottom w:val="single" w:sz="6" w:space="0" w:color="365F91" w:themeColor="accent1" w:themeShade="BF"/>
              <w:right w:val="single" w:sz="6" w:space="0" w:color="365F91" w:themeColor="accent1" w:themeShade="BF"/>
            </w:tcBorders>
            <w:shd w:val="clear" w:color="auto" w:fill="E5E9FF"/>
            <w:hideMark/>
          </w:tcPr>
          <w:p w14:paraId="77EC0F43" w14:textId="7CD6B5B3" w:rsidR="00A0158A" w:rsidRPr="00AD52A7" w:rsidRDefault="00A0158A" w:rsidP="00340751">
            <w:pPr>
              <w:rPr>
                <w:rFonts w:ascii="Calibri" w:eastAsia="Times New Roman" w:hAnsi="Calibri" w:cs="Times New Roman"/>
                <w:color w:val="365F91" w:themeColor="accent1" w:themeShade="BF"/>
                <w:sz w:val="18"/>
                <w:szCs w:val="18"/>
                <w:lang w:val="en-US"/>
              </w:rPr>
            </w:pPr>
            <w:r w:rsidRPr="00AD52A7">
              <w:rPr>
                <w:rFonts w:ascii="Calibri" w:eastAsia="Times New Roman" w:hAnsi="Calibri" w:cs="Times New Roman"/>
                <w:color w:val="365F91" w:themeColor="accent1" w:themeShade="BF"/>
                <w:sz w:val="18"/>
                <w:szCs w:val="18"/>
                <w:lang w:val="en-US"/>
              </w:rPr>
              <w:t xml:space="preserve">A </w:t>
            </w:r>
            <w:r w:rsidR="00340751">
              <w:rPr>
                <w:rFonts w:ascii="Calibri" w:eastAsia="Times New Roman" w:hAnsi="Calibri" w:cs="Times New Roman"/>
                <w:color w:val="365F91" w:themeColor="accent1" w:themeShade="BF"/>
                <w:sz w:val="18"/>
                <w:szCs w:val="18"/>
                <w:lang w:val="en-US"/>
              </w:rPr>
              <w:t>broad-scale</w:t>
            </w:r>
            <w:r w:rsidRPr="00AD52A7">
              <w:rPr>
                <w:rFonts w:ascii="Calibri" w:eastAsia="Times New Roman" w:hAnsi="Calibri" w:cs="Times New Roman"/>
                <w:color w:val="365F91" w:themeColor="accent1" w:themeShade="BF"/>
                <w:sz w:val="18"/>
                <w:szCs w:val="18"/>
                <w:lang w:val="en-US"/>
              </w:rPr>
              <w:t xml:space="preserve"> partnership is achieved, bringing together the stakeholders </w:t>
            </w:r>
            <w:r w:rsidR="00340751">
              <w:rPr>
                <w:rFonts w:ascii="Calibri" w:eastAsia="Times New Roman" w:hAnsi="Calibri" w:cs="Times New Roman"/>
                <w:color w:val="365F91" w:themeColor="accent1" w:themeShade="BF"/>
                <w:sz w:val="18"/>
                <w:szCs w:val="18"/>
                <w:lang w:val="en-US"/>
              </w:rPr>
              <w:t>in</w:t>
            </w:r>
            <w:r w:rsidRPr="00AD52A7">
              <w:rPr>
                <w:rFonts w:ascii="Calibri" w:eastAsia="Times New Roman" w:hAnsi="Calibri" w:cs="Times New Roman"/>
                <w:color w:val="365F91" w:themeColor="accent1" w:themeShade="BF"/>
                <w:sz w:val="18"/>
                <w:szCs w:val="18"/>
                <w:lang w:val="en-US"/>
              </w:rPr>
              <w:t xml:space="preserve"> the NMC in a transparent and accountable system</w:t>
            </w:r>
            <w:r w:rsidR="00340751">
              <w:rPr>
                <w:rFonts w:ascii="Calibri" w:eastAsia="Times New Roman" w:hAnsi="Calibri" w:cs="Times New Roman"/>
                <w:color w:val="365F91" w:themeColor="accent1" w:themeShade="BF"/>
                <w:sz w:val="18"/>
                <w:szCs w:val="18"/>
                <w:lang w:val="en-US"/>
              </w:rPr>
              <w:t>.</w:t>
            </w:r>
          </w:p>
        </w:tc>
      </w:tr>
      <w:tr w:rsidR="00A0158A" w:rsidRPr="00A0158A" w14:paraId="155E5CB1" w14:textId="77777777" w:rsidTr="00C72133">
        <w:tc>
          <w:tcPr>
            <w:tcW w:w="3134" w:type="dxa"/>
            <w:vMerge/>
            <w:tcBorders>
              <w:top w:val="single" w:sz="6" w:space="0" w:color="365F91" w:themeColor="accent1" w:themeShade="BF"/>
              <w:left w:val="single" w:sz="6" w:space="0" w:color="365F91" w:themeColor="accent1" w:themeShade="BF"/>
              <w:bottom w:val="single" w:sz="6" w:space="0" w:color="4F6228" w:themeColor="accent3" w:themeShade="80"/>
            </w:tcBorders>
            <w:shd w:val="clear" w:color="auto" w:fill="E5E9FF"/>
            <w:vAlign w:val="center"/>
            <w:hideMark/>
          </w:tcPr>
          <w:p w14:paraId="7F3605EE" w14:textId="77777777" w:rsidR="00A0158A" w:rsidRPr="00A0158A" w:rsidRDefault="00A0158A" w:rsidP="00A0158A">
            <w:pPr>
              <w:rPr>
                <w:rFonts w:ascii="Calibri" w:eastAsia="Times New Roman" w:hAnsi="Calibri" w:cs="Times New Roman"/>
                <w:color w:val="365F91" w:themeColor="accent1" w:themeShade="BF"/>
                <w:sz w:val="18"/>
                <w:szCs w:val="18"/>
                <w:lang w:val="en-US"/>
              </w:rPr>
            </w:pPr>
          </w:p>
        </w:tc>
        <w:tc>
          <w:tcPr>
            <w:tcW w:w="4111" w:type="dxa"/>
            <w:vMerge/>
            <w:tcBorders>
              <w:top w:val="single" w:sz="6" w:space="0" w:color="365F91" w:themeColor="accent1" w:themeShade="BF"/>
              <w:bottom w:val="single" w:sz="6" w:space="0" w:color="4F6228" w:themeColor="accent3" w:themeShade="80"/>
            </w:tcBorders>
            <w:shd w:val="clear" w:color="auto" w:fill="E5E9FF"/>
            <w:vAlign w:val="center"/>
            <w:hideMark/>
          </w:tcPr>
          <w:p w14:paraId="568E6602" w14:textId="77777777" w:rsidR="00A0158A" w:rsidRPr="00AD52A7" w:rsidRDefault="00A0158A" w:rsidP="00A0158A">
            <w:pPr>
              <w:rPr>
                <w:rFonts w:ascii="Calibri" w:eastAsia="Times New Roman" w:hAnsi="Calibri" w:cs="Times New Roman"/>
                <w:color w:val="365F91" w:themeColor="accent1" w:themeShade="BF"/>
                <w:sz w:val="18"/>
                <w:szCs w:val="18"/>
                <w:lang w:val="en-US"/>
              </w:rPr>
            </w:pPr>
          </w:p>
        </w:tc>
        <w:tc>
          <w:tcPr>
            <w:tcW w:w="7497" w:type="dxa"/>
            <w:tcBorders>
              <w:top w:val="single" w:sz="6" w:space="0" w:color="365F91" w:themeColor="accent1" w:themeShade="BF"/>
              <w:bottom w:val="single" w:sz="6" w:space="0" w:color="4F6228" w:themeColor="accent3" w:themeShade="80"/>
              <w:right w:val="single" w:sz="6" w:space="0" w:color="365F91" w:themeColor="accent1" w:themeShade="BF"/>
            </w:tcBorders>
            <w:shd w:val="clear" w:color="auto" w:fill="E5E9FF"/>
            <w:hideMark/>
          </w:tcPr>
          <w:p w14:paraId="2FEC3FF5" w14:textId="40A87B6C" w:rsidR="00A0158A" w:rsidRPr="00AD52A7" w:rsidRDefault="00A0158A" w:rsidP="00A0158A">
            <w:pPr>
              <w:rPr>
                <w:rFonts w:ascii="Calibri" w:eastAsia="Times New Roman" w:hAnsi="Calibri" w:cs="Times New Roman"/>
                <w:color w:val="365F91" w:themeColor="accent1" w:themeShade="BF"/>
                <w:sz w:val="18"/>
                <w:szCs w:val="18"/>
                <w:lang w:val="en-US"/>
              </w:rPr>
            </w:pPr>
            <w:r w:rsidRPr="00AD52A7">
              <w:rPr>
                <w:rFonts w:ascii="Calibri" w:eastAsia="Times New Roman" w:hAnsi="Calibri" w:cs="Times New Roman"/>
                <w:color w:val="365F91" w:themeColor="accent1" w:themeShade="BF"/>
                <w:sz w:val="18"/>
                <w:szCs w:val="18"/>
                <w:lang w:val="en-US"/>
              </w:rPr>
              <w:t>Financial and market instruments</w:t>
            </w:r>
            <w:r w:rsidR="00340751">
              <w:rPr>
                <w:rFonts w:ascii="Calibri" w:eastAsia="Times New Roman" w:hAnsi="Calibri" w:cs="Times New Roman"/>
                <w:color w:val="365F91" w:themeColor="accent1" w:themeShade="BF"/>
                <w:sz w:val="18"/>
                <w:szCs w:val="18"/>
                <w:lang w:val="en-US"/>
              </w:rPr>
              <w:t>, incentives</w:t>
            </w:r>
            <w:r w:rsidRPr="00AD52A7">
              <w:rPr>
                <w:rFonts w:ascii="Calibri" w:eastAsia="Times New Roman" w:hAnsi="Calibri" w:cs="Times New Roman"/>
                <w:color w:val="365F91" w:themeColor="accent1" w:themeShade="BF"/>
                <w:sz w:val="18"/>
                <w:szCs w:val="18"/>
                <w:lang w:val="en-US"/>
              </w:rPr>
              <w:t xml:space="preserve"> and standards are put in place to ensure the viability and sustainability of the NMC programme, in at least 2 major sectors.</w:t>
            </w:r>
          </w:p>
        </w:tc>
      </w:tr>
      <w:tr w:rsidR="00A0158A" w:rsidRPr="00A0158A" w14:paraId="39E8D506" w14:textId="77777777" w:rsidTr="00C72133">
        <w:tc>
          <w:tcPr>
            <w:tcW w:w="3134" w:type="dxa"/>
            <w:vMerge w:val="restart"/>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AF1DD" w:themeFill="accent3" w:themeFillTint="33"/>
            <w:hideMark/>
          </w:tcPr>
          <w:p w14:paraId="6016BF1A" w14:textId="77777777" w:rsidR="00A0158A" w:rsidRPr="00AD52A7" w:rsidRDefault="00A0158A" w:rsidP="00A0158A">
            <w:pPr>
              <w:rPr>
                <w:rFonts w:ascii="Calibri" w:eastAsia="Times New Roman" w:hAnsi="Calibri" w:cs="Times New Roman"/>
                <w:color w:val="4F6228" w:themeColor="accent3" w:themeShade="80"/>
                <w:sz w:val="18"/>
                <w:szCs w:val="18"/>
                <w:lang w:val="en-US"/>
              </w:rPr>
            </w:pPr>
            <w:r w:rsidRPr="00AD52A7">
              <w:rPr>
                <w:rFonts w:ascii="Calibri" w:eastAsia="Times New Roman" w:hAnsi="Calibri" w:cs="Times New Roman"/>
                <w:b/>
                <w:color w:val="4F6228" w:themeColor="accent3" w:themeShade="80"/>
                <w:sz w:val="18"/>
                <w:szCs w:val="18"/>
                <w:lang w:val="en-US"/>
              </w:rPr>
              <w:t xml:space="preserve">2. </w:t>
            </w:r>
            <w:proofErr w:type="gramStart"/>
            <w:r w:rsidRPr="00AD52A7">
              <w:rPr>
                <w:rFonts w:ascii="Calibri" w:eastAsia="Times New Roman" w:hAnsi="Calibri" w:cs="Times New Roman"/>
                <w:b/>
                <w:color w:val="4F6228" w:themeColor="accent3" w:themeShade="80"/>
                <w:sz w:val="18"/>
                <w:szCs w:val="18"/>
                <w:lang w:val="en-US"/>
              </w:rPr>
              <w:t>the</w:t>
            </w:r>
            <w:proofErr w:type="gramEnd"/>
            <w:r w:rsidRPr="00AD52A7">
              <w:rPr>
                <w:rFonts w:ascii="Calibri" w:eastAsia="Times New Roman" w:hAnsi="Calibri" w:cs="Times New Roman"/>
                <w:b/>
                <w:color w:val="4F6228" w:themeColor="accent3" w:themeShade="80"/>
                <w:sz w:val="18"/>
                <w:szCs w:val="18"/>
                <w:lang w:val="en-US"/>
              </w:rPr>
              <w:t xml:space="preserve"> Economic Capital</w:t>
            </w:r>
            <w:r w:rsidRPr="00AD52A7">
              <w:rPr>
                <w:rFonts w:ascii="Calibri" w:eastAsia="Times New Roman" w:hAnsi="Calibri" w:cs="Times New Roman"/>
                <w:color w:val="4F6228" w:themeColor="accent3" w:themeShade="80"/>
                <w:sz w:val="18"/>
                <w:szCs w:val="18"/>
                <w:lang w:val="en-US"/>
              </w:rPr>
              <w:t xml:space="preserve"> of the NMC is grown, assuring food and livelihood security, and delivering wealth and prosperity equitably across the peoples of the region into the future.</w:t>
            </w:r>
          </w:p>
        </w:tc>
        <w:tc>
          <w:tcPr>
            <w:tcW w:w="4111" w:type="dxa"/>
            <w:vMerge w:val="restart"/>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AF1DD" w:themeFill="accent3" w:themeFillTint="33"/>
            <w:hideMark/>
          </w:tcPr>
          <w:p w14:paraId="63AE2940" w14:textId="77777777" w:rsidR="00A0158A" w:rsidRPr="00AD52A7" w:rsidRDefault="00A0158A" w:rsidP="00A0158A">
            <w:pPr>
              <w:rPr>
                <w:rFonts w:ascii="Calibri" w:eastAsia="Times New Roman" w:hAnsi="Calibri" w:cs="Times New Roman"/>
                <w:color w:val="4F6228" w:themeColor="accent3" w:themeShade="80"/>
                <w:sz w:val="18"/>
                <w:szCs w:val="18"/>
                <w:lang w:val="en-US"/>
              </w:rPr>
            </w:pPr>
            <w:r w:rsidRPr="00AD52A7">
              <w:rPr>
                <w:rFonts w:ascii="Calibri" w:eastAsia="Times New Roman" w:hAnsi="Calibri" w:cs="Times New Roman"/>
                <w:color w:val="4F6228" w:themeColor="accent3" w:themeShade="80"/>
                <w:sz w:val="18"/>
                <w:szCs w:val="18"/>
                <w:lang w:val="en-US"/>
              </w:rPr>
              <w:t>When all major economic sectors, and key sectors that impact on the environment, are implemented on sustainability principles, prosperity and wealth will be grown for all peoples of the NMC.</w:t>
            </w:r>
          </w:p>
        </w:tc>
        <w:tc>
          <w:tcPr>
            <w:tcW w:w="749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AF1DD" w:themeFill="accent3" w:themeFillTint="33"/>
            <w:hideMark/>
          </w:tcPr>
          <w:p w14:paraId="2B71702A" w14:textId="03DB673E" w:rsidR="00A0158A" w:rsidRPr="00AD52A7" w:rsidRDefault="00340751" w:rsidP="00A0158A">
            <w:pPr>
              <w:rPr>
                <w:rFonts w:ascii="Calibri" w:eastAsia="Times New Roman" w:hAnsi="Calibri" w:cs="Times New Roman"/>
                <w:color w:val="4F6228" w:themeColor="accent3" w:themeShade="80"/>
                <w:sz w:val="18"/>
                <w:szCs w:val="18"/>
                <w:lang w:val="en-US"/>
              </w:rPr>
            </w:pPr>
            <w:r>
              <w:rPr>
                <w:rFonts w:ascii="Calibri" w:eastAsia="Times New Roman" w:hAnsi="Calibri" w:cs="Times New Roman"/>
                <w:color w:val="4F6228" w:themeColor="accent3" w:themeShade="80"/>
                <w:sz w:val="18"/>
                <w:szCs w:val="18"/>
                <w:lang w:val="en-US"/>
              </w:rPr>
              <w:t>In 2</w:t>
            </w:r>
            <w:r w:rsidR="00A0158A" w:rsidRPr="00AD52A7">
              <w:rPr>
                <w:rFonts w:ascii="Calibri" w:eastAsia="Times New Roman" w:hAnsi="Calibri" w:cs="Times New Roman"/>
                <w:color w:val="4F6228" w:themeColor="accent3" w:themeShade="80"/>
                <w:sz w:val="18"/>
                <w:szCs w:val="18"/>
                <w:lang w:val="en-US"/>
              </w:rPr>
              <w:t xml:space="preserve"> key sectors, policy/le</w:t>
            </w:r>
            <w:r>
              <w:rPr>
                <w:rFonts w:ascii="Calibri" w:eastAsia="Times New Roman" w:hAnsi="Calibri" w:cs="Times New Roman"/>
                <w:color w:val="4F6228" w:themeColor="accent3" w:themeShade="80"/>
                <w:sz w:val="18"/>
                <w:szCs w:val="18"/>
                <w:lang w:val="en-US"/>
              </w:rPr>
              <w:t xml:space="preserve">gislation/regulation </w:t>
            </w:r>
            <w:proofErr w:type="gramStart"/>
            <w:r>
              <w:rPr>
                <w:rFonts w:ascii="Calibri" w:eastAsia="Times New Roman" w:hAnsi="Calibri" w:cs="Times New Roman"/>
                <w:color w:val="4F6228" w:themeColor="accent3" w:themeShade="80"/>
                <w:sz w:val="18"/>
                <w:szCs w:val="18"/>
                <w:lang w:val="en-US"/>
              </w:rPr>
              <w:t>implement</w:t>
            </w:r>
            <w:proofErr w:type="gramEnd"/>
            <w:r>
              <w:rPr>
                <w:rFonts w:ascii="Calibri" w:eastAsia="Times New Roman" w:hAnsi="Calibri" w:cs="Times New Roman"/>
                <w:color w:val="4F6228" w:themeColor="accent3" w:themeShade="80"/>
                <w:sz w:val="18"/>
                <w:szCs w:val="18"/>
                <w:lang w:val="en-US"/>
              </w:rPr>
              <w:t xml:space="preserve"> </w:t>
            </w:r>
            <w:r w:rsidR="00A0158A" w:rsidRPr="00AD52A7">
              <w:rPr>
                <w:rFonts w:ascii="Calibri" w:eastAsia="Times New Roman" w:hAnsi="Calibri" w:cs="Times New Roman"/>
                <w:color w:val="4F6228" w:themeColor="accent3" w:themeShade="80"/>
                <w:sz w:val="18"/>
                <w:szCs w:val="18"/>
                <w:lang w:val="en-US"/>
              </w:rPr>
              <w:t xml:space="preserve">a Green/Blue economy approach </w:t>
            </w:r>
            <w:proofErr w:type="spellStart"/>
            <w:r w:rsidR="00A0158A" w:rsidRPr="00AD52A7">
              <w:rPr>
                <w:rFonts w:ascii="Calibri" w:eastAsia="Times New Roman" w:hAnsi="Calibri" w:cs="Times New Roman"/>
                <w:color w:val="4F6228" w:themeColor="accent3" w:themeShade="80"/>
                <w:sz w:val="18"/>
                <w:szCs w:val="18"/>
                <w:lang w:val="en-US"/>
              </w:rPr>
              <w:t>favourable</w:t>
            </w:r>
            <w:proofErr w:type="spellEnd"/>
            <w:r w:rsidR="00A0158A" w:rsidRPr="00AD52A7">
              <w:rPr>
                <w:rFonts w:ascii="Calibri" w:eastAsia="Times New Roman" w:hAnsi="Calibri" w:cs="Times New Roman"/>
                <w:color w:val="4F6228" w:themeColor="accent3" w:themeShade="80"/>
                <w:sz w:val="18"/>
                <w:szCs w:val="18"/>
                <w:lang w:val="en-US"/>
              </w:rPr>
              <w:t xml:space="preserve"> to development and valorizing natural and social assets</w:t>
            </w:r>
            <w:r>
              <w:rPr>
                <w:rFonts w:ascii="Calibri" w:eastAsia="Times New Roman" w:hAnsi="Calibri" w:cs="Times New Roman"/>
                <w:color w:val="4F6228" w:themeColor="accent3" w:themeShade="80"/>
                <w:sz w:val="18"/>
                <w:szCs w:val="18"/>
                <w:lang w:val="en-US"/>
              </w:rPr>
              <w:t xml:space="preserve"> of the NMC.</w:t>
            </w:r>
          </w:p>
        </w:tc>
      </w:tr>
      <w:tr w:rsidR="00A0158A" w:rsidRPr="00A0158A" w14:paraId="16267FBE" w14:textId="77777777" w:rsidTr="00C72133">
        <w:tc>
          <w:tcPr>
            <w:tcW w:w="3134"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AF1DD" w:themeFill="accent3" w:themeFillTint="33"/>
            <w:vAlign w:val="center"/>
            <w:hideMark/>
          </w:tcPr>
          <w:p w14:paraId="344111E2" w14:textId="77777777" w:rsidR="00A0158A" w:rsidRPr="00AD52A7" w:rsidRDefault="00A0158A" w:rsidP="00A0158A">
            <w:pPr>
              <w:rPr>
                <w:rFonts w:ascii="Calibri" w:eastAsia="Times New Roman" w:hAnsi="Calibri" w:cs="Times New Roman"/>
                <w:color w:val="4F6228" w:themeColor="accent3" w:themeShade="80"/>
                <w:sz w:val="18"/>
                <w:szCs w:val="18"/>
                <w:lang w:val="en-US"/>
              </w:rPr>
            </w:pPr>
          </w:p>
        </w:tc>
        <w:tc>
          <w:tcPr>
            <w:tcW w:w="4111"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AF1DD" w:themeFill="accent3" w:themeFillTint="33"/>
            <w:vAlign w:val="center"/>
            <w:hideMark/>
          </w:tcPr>
          <w:p w14:paraId="3F57E89D" w14:textId="77777777" w:rsidR="00A0158A" w:rsidRPr="00AD52A7" w:rsidRDefault="00A0158A" w:rsidP="00A0158A">
            <w:pPr>
              <w:rPr>
                <w:rFonts w:ascii="Calibri" w:eastAsia="Times New Roman" w:hAnsi="Calibri" w:cs="Times New Roman"/>
                <w:color w:val="4F6228" w:themeColor="accent3" w:themeShade="80"/>
                <w:sz w:val="18"/>
                <w:szCs w:val="18"/>
                <w:lang w:val="en-US"/>
              </w:rPr>
            </w:pPr>
          </w:p>
        </w:tc>
        <w:tc>
          <w:tcPr>
            <w:tcW w:w="749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AF1DD" w:themeFill="accent3" w:themeFillTint="33"/>
            <w:hideMark/>
          </w:tcPr>
          <w:p w14:paraId="2A839CE3" w14:textId="13145539" w:rsidR="00A0158A" w:rsidRPr="00AD52A7" w:rsidRDefault="00A0158A" w:rsidP="00A0158A">
            <w:pPr>
              <w:rPr>
                <w:rFonts w:ascii="Calibri" w:eastAsia="Times New Roman" w:hAnsi="Calibri" w:cs="Times New Roman"/>
                <w:color w:val="4F6228" w:themeColor="accent3" w:themeShade="80"/>
                <w:sz w:val="18"/>
                <w:szCs w:val="18"/>
                <w:lang w:val="en-US"/>
              </w:rPr>
            </w:pPr>
            <w:r w:rsidRPr="00AD52A7">
              <w:rPr>
                <w:rFonts w:ascii="Calibri" w:eastAsia="Times New Roman" w:hAnsi="Calibri" w:cs="Times New Roman"/>
                <w:color w:val="4F6228" w:themeColor="accent3" w:themeShade="80"/>
                <w:sz w:val="18"/>
                <w:szCs w:val="18"/>
                <w:lang w:val="en-US"/>
              </w:rPr>
              <w:t>Coastal food and livelihood security is strengthened and economic opportunities diversified reaching 10% of the population of the NMC</w:t>
            </w:r>
            <w:r w:rsidR="00340751">
              <w:rPr>
                <w:rFonts w:ascii="Calibri" w:eastAsia="Times New Roman" w:hAnsi="Calibri" w:cs="Times New Roman"/>
                <w:color w:val="4F6228" w:themeColor="accent3" w:themeShade="80"/>
                <w:sz w:val="18"/>
                <w:szCs w:val="18"/>
                <w:lang w:val="en-US"/>
              </w:rPr>
              <w:t xml:space="preserve"> that is</w:t>
            </w:r>
            <w:r w:rsidRPr="00AD52A7">
              <w:rPr>
                <w:rFonts w:ascii="Calibri" w:eastAsia="Times New Roman" w:hAnsi="Calibri" w:cs="Times New Roman"/>
                <w:color w:val="4F6228" w:themeColor="accent3" w:themeShade="80"/>
                <w:sz w:val="18"/>
                <w:szCs w:val="18"/>
                <w:lang w:val="en-US"/>
              </w:rPr>
              <w:t xml:space="preserve"> dependent on marine and coastal resources</w:t>
            </w:r>
          </w:p>
        </w:tc>
      </w:tr>
      <w:tr w:rsidR="00A0158A" w:rsidRPr="00A0158A" w14:paraId="5199FB59" w14:textId="77777777" w:rsidTr="00C72133">
        <w:tc>
          <w:tcPr>
            <w:tcW w:w="3134" w:type="dxa"/>
            <w:vMerge/>
            <w:tcBorders>
              <w:top w:val="single" w:sz="6" w:space="0" w:color="4F6228" w:themeColor="accent3" w:themeShade="80"/>
              <w:left w:val="single" w:sz="6" w:space="0" w:color="4F6228" w:themeColor="accent3" w:themeShade="80"/>
              <w:bottom w:val="single" w:sz="6" w:space="0" w:color="984806" w:themeColor="accent6" w:themeShade="80"/>
              <w:right w:val="single" w:sz="6" w:space="0" w:color="4F6228" w:themeColor="accent3" w:themeShade="80"/>
            </w:tcBorders>
            <w:shd w:val="clear" w:color="auto" w:fill="EAF1DD" w:themeFill="accent3" w:themeFillTint="33"/>
            <w:vAlign w:val="center"/>
            <w:hideMark/>
          </w:tcPr>
          <w:p w14:paraId="5DFF563E" w14:textId="77777777" w:rsidR="00A0158A" w:rsidRPr="00AD52A7" w:rsidRDefault="00A0158A" w:rsidP="00A0158A">
            <w:pPr>
              <w:rPr>
                <w:rFonts w:ascii="Calibri" w:eastAsia="Times New Roman" w:hAnsi="Calibri" w:cs="Times New Roman"/>
                <w:color w:val="4F6228" w:themeColor="accent3" w:themeShade="80"/>
                <w:sz w:val="18"/>
                <w:szCs w:val="18"/>
                <w:lang w:val="en-US"/>
              </w:rPr>
            </w:pPr>
          </w:p>
        </w:tc>
        <w:tc>
          <w:tcPr>
            <w:tcW w:w="4111" w:type="dxa"/>
            <w:vMerge/>
            <w:tcBorders>
              <w:top w:val="single" w:sz="6" w:space="0" w:color="4F6228" w:themeColor="accent3" w:themeShade="80"/>
              <w:left w:val="single" w:sz="6" w:space="0" w:color="4F6228" w:themeColor="accent3" w:themeShade="80"/>
              <w:bottom w:val="single" w:sz="6" w:space="0" w:color="984806" w:themeColor="accent6" w:themeShade="80"/>
              <w:right w:val="single" w:sz="6" w:space="0" w:color="4F6228" w:themeColor="accent3" w:themeShade="80"/>
            </w:tcBorders>
            <w:shd w:val="clear" w:color="auto" w:fill="EAF1DD" w:themeFill="accent3" w:themeFillTint="33"/>
            <w:vAlign w:val="center"/>
            <w:hideMark/>
          </w:tcPr>
          <w:p w14:paraId="279C6789" w14:textId="77777777" w:rsidR="00A0158A" w:rsidRPr="00AD52A7" w:rsidRDefault="00A0158A" w:rsidP="00A0158A">
            <w:pPr>
              <w:rPr>
                <w:rFonts w:ascii="Calibri" w:eastAsia="Times New Roman" w:hAnsi="Calibri" w:cs="Times New Roman"/>
                <w:color w:val="4F6228" w:themeColor="accent3" w:themeShade="80"/>
                <w:sz w:val="18"/>
                <w:szCs w:val="18"/>
                <w:lang w:val="en-US"/>
              </w:rPr>
            </w:pPr>
          </w:p>
        </w:tc>
        <w:tc>
          <w:tcPr>
            <w:tcW w:w="7497" w:type="dxa"/>
            <w:tcBorders>
              <w:top w:val="single" w:sz="6" w:space="0" w:color="4F6228" w:themeColor="accent3" w:themeShade="80"/>
              <w:left w:val="single" w:sz="6" w:space="0" w:color="4F6228" w:themeColor="accent3" w:themeShade="80"/>
              <w:bottom w:val="single" w:sz="6" w:space="0" w:color="984806" w:themeColor="accent6" w:themeShade="80"/>
              <w:right w:val="single" w:sz="6" w:space="0" w:color="4F6228" w:themeColor="accent3" w:themeShade="80"/>
            </w:tcBorders>
            <w:shd w:val="clear" w:color="auto" w:fill="EAF1DD" w:themeFill="accent3" w:themeFillTint="33"/>
            <w:hideMark/>
          </w:tcPr>
          <w:p w14:paraId="363CB289" w14:textId="0E1618D1" w:rsidR="00A0158A" w:rsidRPr="00AD52A7" w:rsidRDefault="00A0158A" w:rsidP="00A0158A">
            <w:pPr>
              <w:rPr>
                <w:rFonts w:ascii="Calibri" w:eastAsia="Times New Roman" w:hAnsi="Calibri" w:cs="Times New Roman"/>
                <w:color w:val="4F6228" w:themeColor="accent3" w:themeShade="80"/>
                <w:sz w:val="18"/>
                <w:szCs w:val="18"/>
                <w:lang w:val="en-US"/>
              </w:rPr>
            </w:pPr>
            <w:r w:rsidRPr="00AD52A7">
              <w:rPr>
                <w:rFonts w:ascii="Calibri" w:eastAsia="Times New Roman" w:hAnsi="Calibri" w:cs="Times New Roman"/>
                <w:color w:val="4F6228" w:themeColor="accent3" w:themeShade="80"/>
                <w:sz w:val="18"/>
                <w:szCs w:val="18"/>
                <w:lang w:val="en-US"/>
              </w:rPr>
              <w:t xml:space="preserve">In all major sectors, champions </w:t>
            </w:r>
            <w:r w:rsidR="00340751">
              <w:rPr>
                <w:rFonts w:ascii="Calibri" w:eastAsia="Times New Roman" w:hAnsi="Calibri" w:cs="Times New Roman"/>
                <w:color w:val="4F6228" w:themeColor="accent3" w:themeShade="80"/>
                <w:sz w:val="18"/>
                <w:szCs w:val="18"/>
                <w:lang w:val="en-US"/>
              </w:rPr>
              <w:t xml:space="preserve">are identified and committed to </w:t>
            </w:r>
            <w:r w:rsidRPr="00AD52A7">
              <w:rPr>
                <w:rFonts w:ascii="Calibri" w:eastAsia="Times New Roman" w:hAnsi="Calibri" w:cs="Times New Roman"/>
                <w:color w:val="4F6228" w:themeColor="accent3" w:themeShade="80"/>
                <w:sz w:val="18"/>
                <w:szCs w:val="18"/>
                <w:lang w:val="en-US"/>
              </w:rPr>
              <w:t>bring about adoption of best practices and standards</w:t>
            </w:r>
          </w:p>
        </w:tc>
      </w:tr>
      <w:tr w:rsidR="00A0158A" w:rsidRPr="00A0158A" w14:paraId="7CECFDFB" w14:textId="77777777" w:rsidTr="00C72133">
        <w:tc>
          <w:tcPr>
            <w:tcW w:w="3134" w:type="dxa"/>
            <w:vMerge w:val="restart"/>
            <w:tc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tcBorders>
            <w:shd w:val="clear" w:color="auto" w:fill="FDE9D9" w:themeFill="accent6" w:themeFillTint="33"/>
            <w:hideMark/>
          </w:tcPr>
          <w:p w14:paraId="1B4C6D69" w14:textId="77777777" w:rsidR="00A0158A" w:rsidRPr="00AD52A7" w:rsidRDefault="00A0158A" w:rsidP="00AD52A7">
            <w:pPr>
              <w:rPr>
                <w:rFonts w:ascii="Calibri" w:eastAsia="Times New Roman" w:hAnsi="Calibri" w:cs="Times New Roman"/>
                <w:color w:val="984806" w:themeColor="accent6" w:themeShade="80"/>
                <w:sz w:val="18"/>
                <w:szCs w:val="18"/>
                <w:lang w:val="en-US"/>
              </w:rPr>
            </w:pPr>
            <w:r w:rsidRPr="00AD52A7">
              <w:rPr>
                <w:rFonts w:ascii="Calibri" w:eastAsia="Times New Roman" w:hAnsi="Calibri" w:cs="Times New Roman"/>
                <w:b/>
                <w:color w:val="984806" w:themeColor="accent6" w:themeShade="80"/>
                <w:sz w:val="18"/>
                <w:szCs w:val="18"/>
                <w:lang w:val="en-US"/>
              </w:rPr>
              <w:t xml:space="preserve">3. </w:t>
            </w:r>
            <w:proofErr w:type="gramStart"/>
            <w:r w:rsidRPr="00AD52A7">
              <w:rPr>
                <w:rFonts w:ascii="Calibri" w:eastAsia="Times New Roman" w:hAnsi="Calibri" w:cs="Times New Roman"/>
                <w:b/>
                <w:color w:val="984806" w:themeColor="accent6" w:themeShade="80"/>
                <w:sz w:val="18"/>
                <w:szCs w:val="18"/>
                <w:lang w:val="en-US"/>
              </w:rPr>
              <w:t>the</w:t>
            </w:r>
            <w:proofErr w:type="gramEnd"/>
            <w:r w:rsidRPr="00AD52A7">
              <w:rPr>
                <w:rFonts w:ascii="Calibri" w:eastAsia="Times New Roman" w:hAnsi="Calibri" w:cs="Times New Roman"/>
                <w:b/>
                <w:color w:val="984806" w:themeColor="accent6" w:themeShade="80"/>
                <w:sz w:val="18"/>
                <w:szCs w:val="18"/>
                <w:lang w:val="en-US"/>
              </w:rPr>
              <w:t xml:space="preserve"> Natural Capital</w:t>
            </w:r>
            <w:r w:rsidRPr="00AD52A7">
              <w:rPr>
                <w:rFonts w:ascii="Calibri" w:eastAsia="Times New Roman" w:hAnsi="Calibri" w:cs="Times New Roman"/>
                <w:color w:val="984806" w:themeColor="accent6" w:themeShade="80"/>
                <w:sz w:val="18"/>
                <w:szCs w:val="18"/>
                <w:lang w:val="en-US"/>
              </w:rPr>
              <w:t xml:space="preserve"> of the NMC is enhanced, such that critical ecosystems, species and ecological processes are protected, and support the people and economies of the region into the future.</w:t>
            </w:r>
          </w:p>
        </w:tc>
        <w:tc>
          <w:tcPr>
            <w:tcW w:w="4111" w:type="dxa"/>
            <w:vMerge w:val="restart"/>
            <w:tc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tcBorders>
            <w:shd w:val="clear" w:color="auto" w:fill="FDE9D9" w:themeFill="accent6" w:themeFillTint="33"/>
            <w:hideMark/>
          </w:tcPr>
          <w:p w14:paraId="5E0E1415" w14:textId="77777777" w:rsidR="00A0158A" w:rsidRPr="00AD52A7" w:rsidRDefault="00A0158A" w:rsidP="00AD52A7">
            <w:pPr>
              <w:rPr>
                <w:rFonts w:ascii="Calibri" w:eastAsia="Times New Roman" w:hAnsi="Calibri" w:cs="Times New Roman"/>
                <w:color w:val="984806" w:themeColor="accent6" w:themeShade="80"/>
                <w:sz w:val="18"/>
                <w:szCs w:val="18"/>
                <w:lang w:val="en-US"/>
              </w:rPr>
            </w:pPr>
            <w:r w:rsidRPr="00AD52A7">
              <w:rPr>
                <w:rFonts w:ascii="Calibri" w:eastAsia="Times New Roman" w:hAnsi="Calibri" w:cs="Times New Roman"/>
                <w:color w:val="984806" w:themeColor="accent6" w:themeShade="80"/>
                <w:sz w:val="18"/>
                <w:szCs w:val="18"/>
                <w:lang w:val="en-US"/>
              </w:rPr>
              <w:t>When the foundational role of the environment in supplying goods and services to all economic sectors and to the people of the NMC is recognized and accounted for, natural capital will be appropriately valued and enhanced, thereby halting and even reversing loss of species and habitats.</w:t>
            </w:r>
          </w:p>
        </w:tc>
        <w:tc>
          <w:tcPr>
            <w:tcW w:w="7497" w:type="dxa"/>
            <w:tc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tcBorders>
            <w:shd w:val="clear" w:color="auto" w:fill="FDE9D9" w:themeFill="accent6" w:themeFillTint="33"/>
            <w:hideMark/>
          </w:tcPr>
          <w:p w14:paraId="5D2559A5" w14:textId="3F72ECAF" w:rsidR="00A0158A" w:rsidRPr="00AD52A7" w:rsidRDefault="00A0158A" w:rsidP="00340751">
            <w:pPr>
              <w:rPr>
                <w:rFonts w:ascii="Calibri" w:eastAsia="Times New Roman" w:hAnsi="Calibri" w:cs="Times New Roman"/>
                <w:color w:val="984806" w:themeColor="accent6" w:themeShade="80"/>
                <w:sz w:val="18"/>
                <w:szCs w:val="18"/>
                <w:lang w:val="en-US"/>
              </w:rPr>
            </w:pPr>
            <w:r w:rsidRPr="00AD52A7">
              <w:rPr>
                <w:rFonts w:ascii="Calibri" w:eastAsia="Times New Roman" w:hAnsi="Calibri" w:cs="Times New Roman"/>
                <w:color w:val="984806" w:themeColor="accent6" w:themeShade="80"/>
                <w:sz w:val="18"/>
                <w:szCs w:val="18"/>
                <w:lang w:val="en-US"/>
              </w:rPr>
              <w:t xml:space="preserve">The natural capital of the NMC is well understood and an ecosystem-based </w:t>
            </w:r>
            <w:r w:rsidR="00340751">
              <w:rPr>
                <w:rFonts w:ascii="Calibri" w:eastAsia="Times New Roman" w:hAnsi="Calibri" w:cs="Times New Roman"/>
                <w:color w:val="984806" w:themeColor="accent6" w:themeShade="80"/>
                <w:sz w:val="18"/>
                <w:szCs w:val="18"/>
                <w:lang w:val="en-US"/>
              </w:rPr>
              <w:t>regime for</w:t>
            </w:r>
            <w:r w:rsidRPr="00AD52A7">
              <w:rPr>
                <w:rFonts w:ascii="Calibri" w:eastAsia="Times New Roman" w:hAnsi="Calibri" w:cs="Times New Roman"/>
                <w:color w:val="984806" w:themeColor="accent6" w:themeShade="80"/>
                <w:sz w:val="18"/>
                <w:szCs w:val="18"/>
                <w:lang w:val="en-US"/>
              </w:rPr>
              <w:t xml:space="preserve"> management is in place across the NMC</w:t>
            </w:r>
          </w:p>
        </w:tc>
      </w:tr>
      <w:tr w:rsidR="00A0158A" w:rsidRPr="00A0158A" w14:paraId="6E7B514B" w14:textId="77777777" w:rsidTr="00C72133">
        <w:tc>
          <w:tcPr>
            <w:tcW w:w="3134" w:type="dxa"/>
            <w:vMerge/>
            <w:tc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tcBorders>
            <w:shd w:val="clear" w:color="auto" w:fill="FDE9D9" w:themeFill="accent6" w:themeFillTint="33"/>
            <w:vAlign w:val="center"/>
            <w:hideMark/>
          </w:tcPr>
          <w:p w14:paraId="2AD88DBB" w14:textId="77777777" w:rsidR="00A0158A" w:rsidRPr="00AD52A7" w:rsidRDefault="00A0158A" w:rsidP="00AD52A7">
            <w:pPr>
              <w:rPr>
                <w:rFonts w:ascii="Calibri" w:eastAsia="Times New Roman" w:hAnsi="Calibri" w:cs="Times New Roman"/>
                <w:color w:val="984806" w:themeColor="accent6" w:themeShade="80"/>
                <w:sz w:val="18"/>
                <w:szCs w:val="18"/>
                <w:lang w:val="en-US"/>
              </w:rPr>
            </w:pPr>
          </w:p>
        </w:tc>
        <w:tc>
          <w:tcPr>
            <w:tcW w:w="4111" w:type="dxa"/>
            <w:vMerge/>
            <w:tc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tcBorders>
            <w:shd w:val="clear" w:color="auto" w:fill="FDE9D9" w:themeFill="accent6" w:themeFillTint="33"/>
            <w:vAlign w:val="center"/>
            <w:hideMark/>
          </w:tcPr>
          <w:p w14:paraId="50C20909" w14:textId="77777777" w:rsidR="00A0158A" w:rsidRPr="00AD52A7" w:rsidRDefault="00A0158A" w:rsidP="00AD52A7">
            <w:pPr>
              <w:rPr>
                <w:rFonts w:ascii="Calibri" w:eastAsia="Times New Roman" w:hAnsi="Calibri" w:cs="Times New Roman"/>
                <w:color w:val="984806" w:themeColor="accent6" w:themeShade="80"/>
                <w:sz w:val="18"/>
                <w:szCs w:val="18"/>
                <w:lang w:val="en-US"/>
              </w:rPr>
            </w:pPr>
          </w:p>
        </w:tc>
        <w:tc>
          <w:tcPr>
            <w:tcW w:w="7497" w:type="dxa"/>
            <w:tc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tcBorders>
            <w:shd w:val="clear" w:color="auto" w:fill="FDE9D9" w:themeFill="accent6" w:themeFillTint="33"/>
            <w:hideMark/>
          </w:tcPr>
          <w:p w14:paraId="3EE190C3" w14:textId="5F86FB75" w:rsidR="00A0158A" w:rsidRPr="00AD52A7" w:rsidRDefault="00A0158A" w:rsidP="00340751">
            <w:pPr>
              <w:rPr>
                <w:rFonts w:ascii="Calibri" w:eastAsia="Times New Roman" w:hAnsi="Calibri" w:cs="Times New Roman"/>
                <w:color w:val="984806" w:themeColor="accent6" w:themeShade="80"/>
                <w:sz w:val="18"/>
                <w:szCs w:val="18"/>
                <w:lang w:val="en-US"/>
              </w:rPr>
            </w:pPr>
            <w:r w:rsidRPr="00AD52A7">
              <w:rPr>
                <w:rFonts w:ascii="Calibri" w:eastAsia="Times New Roman" w:hAnsi="Calibri" w:cs="Times New Roman"/>
                <w:color w:val="984806" w:themeColor="accent6" w:themeShade="80"/>
                <w:sz w:val="18"/>
                <w:szCs w:val="18"/>
                <w:lang w:val="en-US"/>
              </w:rPr>
              <w:t>Beyond Aichi Target 11 - improve the effectiveness of</w:t>
            </w:r>
            <w:r w:rsidR="00340751">
              <w:rPr>
                <w:rFonts w:ascii="Calibri" w:eastAsia="Times New Roman" w:hAnsi="Calibri" w:cs="Times New Roman"/>
                <w:color w:val="984806" w:themeColor="accent6" w:themeShade="80"/>
                <w:sz w:val="18"/>
                <w:szCs w:val="18"/>
                <w:lang w:val="en-US"/>
              </w:rPr>
              <w:t xml:space="preserve"> management in</w:t>
            </w:r>
            <w:r w:rsidRPr="00AD52A7">
              <w:rPr>
                <w:rFonts w:ascii="Calibri" w:eastAsia="Times New Roman" w:hAnsi="Calibri" w:cs="Times New Roman"/>
                <w:color w:val="984806" w:themeColor="accent6" w:themeShade="80"/>
                <w:sz w:val="18"/>
                <w:szCs w:val="18"/>
                <w:lang w:val="en-US"/>
              </w:rPr>
              <w:t xml:space="preserve"> MPAs</w:t>
            </w:r>
            <w:r w:rsidR="00340751">
              <w:rPr>
                <w:rFonts w:ascii="Calibri" w:eastAsia="Times New Roman" w:hAnsi="Calibri" w:cs="Times New Roman"/>
                <w:color w:val="984806" w:themeColor="accent6" w:themeShade="80"/>
                <w:sz w:val="18"/>
                <w:szCs w:val="18"/>
                <w:lang w:val="en-US"/>
              </w:rPr>
              <w:t>,</w:t>
            </w:r>
            <w:r w:rsidRPr="00AD52A7">
              <w:rPr>
                <w:rFonts w:ascii="Calibri" w:eastAsia="Times New Roman" w:hAnsi="Calibri" w:cs="Times New Roman"/>
                <w:color w:val="984806" w:themeColor="accent6" w:themeShade="80"/>
                <w:sz w:val="18"/>
                <w:szCs w:val="18"/>
                <w:lang w:val="en-US"/>
              </w:rPr>
              <w:t xml:space="preserve"> LMMAs</w:t>
            </w:r>
            <w:r w:rsidR="00340751">
              <w:rPr>
                <w:rFonts w:ascii="Calibri" w:eastAsia="Times New Roman" w:hAnsi="Calibri" w:cs="Times New Roman"/>
                <w:color w:val="984806" w:themeColor="accent6" w:themeShade="80"/>
                <w:sz w:val="18"/>
                <w:szCs w:val="18"/>
                <w:lang w:val="en-US"/>
              </w:rPr>
              <w:t xml:space="preserve"> and other management areas</w:t>
            </w:r>
            <w:r w:rsidRPr="00AD52A7">
              <w:rPr>
                <w:rFonts w:ascii="Calibri" w:eastAsia="Times New Roman" w:hAnsi="Calibri" w:cs="Times New Roman"/>
                <w:color w:val="984806" w:themeColor="accent6" w:themeShade="80"/>
                <w:sz w:val="18"/>
                <w:szCs w:val="18"/>
                <w:lang w:val="en-US"/>
              </w:rPr>
              <w:t xml:space="preserve"> to better deliver </w:t>
            </w:r>
            <w:r w:rsidR="00C72133">
              <w:rPr>
                <w:rFonts w:ascii="Calibri" w:eastAsia="Times New Roman" w:hAnsi="Calibri" w:cs="Times New Roman"/>
                <w:color w:val="984806" w:themeColor="accent6" w:themeShade="80"/>
                <w:sz w:val="18"/>
                <w:szCs w:val="18"/>
                <w:lang w:val="en-US"/>
              </w:rPr>
              <w:t xml:space="preserve">and sustain </w:t>
            </w:r>
            <w:r w:rsidRPr="00AD52A7">
              <w:rPr>
                <w:rFonts w:ascii="Calibri" w:eastAsia="Times New Roman" w:hAnsi="Calibri" w:cs="Times New Roman"/>
                <w:color w:val="984806" w:themeColor="accent6" w:themeShade="80"/>
                <w:sz w:val="18"/>
                <w:szCs w:val="18"/>
                <w:lang w:val="en-US"/>
              </w:rPr>
              <w:t>ecosy</w:t>
            </w:r>
            <w:r w:rsidR="00C72133">
              <w:rPr>
                <w:rFonts w:ascii="Calibri" w:eastAsia="Times New Roman" w:hAnsi="Calibri" w:cs="Times New Roman"/>
                <w:color w:val="984806" w:themeColor="accent6" w:themeShade="80"/>
                <w:sz w:val="18"/>
                <w:szCs w:val="18"/>
                <w:lang w:val="en-US"/>
              </w:rPr>
              <w:t>stem services.</w:t>
            </w:r>
          </w:p>
        </w:tc>
      </w:tr>
      <w:tr w:rsidR="00A0158A" w:rsidRPr="00A0158A" w14:paraId="4F4D86ED" w14:textId="77777777" w:rsidTr="00C72133">
        <w:tc>
          <w:tcPr>
            <w:tcW w:w="3134" w:type="dxa"/>
            <w:vMerge/>
            <w:tc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tcBorders>
            <w:shd w:val="clear" w:color="auto" w:fill="FDE9D9" w:themeFill="accent6" w:themeFillTint="33"/>
            <w:vAlign w:val="center"/>
            <w:hideMark/>
          </w:tcPr>
          <w:p w14:paraId="0BEA9CE4" w14:textId="77777777" w:rsidR="00A0158A" w:rsidRPr="00AD52A7" w:rsidRDefault="00A0158A" w:rsidP="00AD52A7">
            <w:pPr>
              <w:rPr>
                <w:rFonts w:ascii="Calibri" w:eastAsia="Times New Roman" w:hAnsi="Calibri" w:cs="Times New Roman"/>
                <w:color w:val="984806" w:themeColor="accent6" w:themeShade="80"/>
                <w:sz w:val="18"/>
                <w:szCs w:val="18"/>
                <w:lang w:val="en-US"/>
              </w:rPr>
            </w:pPr>
          </w:p>
        </w:tc>
        <w:tc>
          <w:tcPr>
            <w:tcW w:w="4111" w:type="dxa"/>
            <w:vMerge/>
            <w:tc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tcBorders>
            <w:shd w:val="clear" w:color="auto" w:fill="FDE9D9" w:themeFill="accent6" w:themeFillTint="33"/>
            <w:vAlign w:val="center"/>
            <w:hideMark/>
          </w:tcPr>
          <w:p w14:paraId="42918702" w14:textId="77777777" w:rsidR="00A0158A" w:rsidRPr="00AD52A7" w:rsidRDefault="00A0158A" w:rsidP="00AD52A7">
            <w:pPr>
              <w:rPr>
                <w:rFonts w:ascii="Calibri" w:eastAsia="Times New Roman" w:hAnsi="Calibri" w:cs="Times New Roman"/>
                <w:color w:val="984806" w:themeColor="accent6" w:themeShade="80"/>
                <w:sz w:val="18"/>
                <w:szCs w:val="18"/>
                <w:lang w:val="en-US"/>
              </w:rPr>
            </w:pPr>
          </w:p>
        </w:tc>
        <w:tc>
          <w:tcPr>
            <w:tcW w:w="7497" w:type="dxa"/>
            <w:tc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tcBorders>
            <w:shd w:val="clear" w:color="auto" w:fill="FDE9D9" w:themeFill="accent6" w:themeFillTint="33"/>
            <w:hideMark/>
          </w:tcPr>
          <w:p w14:paraId="63F529B2" w14:textId="5599601C" w:rsidR="00A0158A" w:rsidRPr="00AD52A7" w:rsidRDefault="00A0158A" w:rsidP="00C72133">
            <w:pPr>
              <w:rPr>
                <w:rFonts w:ascii="Calibri" w:eastAsia="Times New Roman" w:hAnsi="Calibri" w:cs="Times New Roman"/>
                <w:color w:val="984806" w:themeColor="accent6" w:themeShade="80"/>
                <w:sz w:val="18"/>
                <w:szCs w:val="18"/>
                <w:lang w:val="en-US"/>
              </w:rPr>
            </w:pPr>
            <w:r w:rsidRPr="00AD52A7">
              <w:rPr>
                <w:rFonts w:ascii="Calibri" w:eastAsia="Times New Roman" w:hAnsi="Calibri" w:cs="Times New Roman"/>
                <w:color w:val="984806" w:themeColor="accent6" w:themeShade="80"/>
                <w:sz w:val="18"/>
                <w:szCs w:val="18"/>
                <w:lang w:val="en-US"/>
              </w:rPr>
              <w:t>Adaptation to climate change and disasters</w:t>
            </w:r>
            <w:r w:rsidR="00C72133">
              <w:rPr>
                <w:rFonts w:ascii="Calibri" w:eastAsia="Times New Roman" w:hAnsi="Calibri" w:cs="Times New Roman"/>
                <w:color w:val="984806" w:themeColor="accent6" w:themeShade="80"/>
                <w:sz w:val="18"/>
                <w:szCs w:val="18"/>
                <w:lang w:val="en-US"/>
              </w:rPr>
              <w:t>, focusing on the most vulnerable people, places</w:t>
            </w:r>
            <w:r w:rsidRPr="00AD52A7">
              <w:rPr>
                <w:rFonts w:ascii="Calibri" w:eastAsia="Times New Roman" w:hAnsi="Calibri" w:cs="Times New Roman"/>
                <w:color w:val="984806" w:themeColor="accent6" w:themeShade="80"/>
                <w:sz w:val="18"/>
                <w:szCs w:val="18"/>
                <w:lang w:val="en-US"/>
              </w:rPr>
              <w:t xml:space="preserve"> </w:t>
            </w:r>
            <w:r w:rsidR="00C72133">
              <w:rPr>
                <w:rFonts w:ascii="Calibri" w:eastAsia="Times New Roman" w:hAnsi="Calibri" w:cs="Times New Roman"/>
                <w:color w:val="984806" w:themeColor="accent6" w:themeShade="80"/>
                <w:sz w:val="18"/>
                <w:szCs w:val="18"/>
                <w:lang w:val="en-US"/>
              </w:rPr>
              <w:t xml:space="preserve">and sectors, </w:t>
            </w:r>
            <w:r w:rsidRPr="00AD52A7">
              <w:rPr>
                <w:rFonts w:ascii="Calibri" w:eastAsia="Times New Roman" w:hAnsi="Calibri" w:cs="Times New Roman"/>
                <w:color w:val="984806" w:themeColor="accent6" w:themeShade="80"/>
                <w:sz w:val="18"/>
                <w:szCs w:val="18"/>
                <w:lang w:val="en-US"/>
              </w:rPr>
              <w:t xml:space="preserve">is improved through </w:t>
            </w:r>
            <w:r w:rsidR="00C72133">
              <w:rPr>
                <w:rFonts w:ascii="Calibri" w:eastAsia="Times New Roman" w:hAnsi="Calibri" w:cs="Times New Roman"/>
                <w:color w:val="984806" w:themeColor="accent6" w:themeShade="80"/>
                <w:sz w:val="18"/>
                <w:szCs w:val="18"/>
                <w:lang w:val="en-US"/>
              </w:rPr>
              <w:t xml:space="preserve">strengthening and enhancing </w:t>
            </w:r>
            <w:r w:rsidRPr="00AD52A7">
              <w:rPr>
                <w:rFonts w:ascii="Calibri" w:eastAsia="Times New Roman" w:hAnsi="Calibri" w:cs="Times New Roman"/>
                <w:color w:val="984806" w:themeColor="accent6" w:themeShade="80"/>
                <w:sz w:val="18"/>
                <w:szCs w:val="18"/>
                <w:lang w:val="en-US"/>
              </w:rPr>
              <w:t xml:space="preserve">ecosystem-based </w:t>
            </w:r>
            <w:r w:rsidR="00C72133">
              <w:rPr>
                <w:rFonts w:ascii="Calibri" w:eastAsia="Times New Roman" w:hAnsi="Calibri" w:cs="Times New Roman"/>
                <w:color w:val="984806" w:themeColor="accent6" w:themeShade="80"/>
                <w:sz w:val="18"/>
                <w:szCs w:val="18"/>
                <w:lang w:val="en-US"/>
              </w:rPr>
              <w:t>resilience</w:t>
            </w:r>
            <w:r w:rsidRPr="00AD52A7">
              <w:rPr>
                <w:rFonts w:ascii="Calibri" w:eastAsia="Times New Roman" w:hAnsi="Calibri" w:cs="Times New Roman"/>
                <w:color w:val="984806" w:themeColor="accent6" w:themeShade="80"/>
                <w:sz w:val="18"/>
                <w:szCs w:val="18"/>
                <w:lang w:val="en-US"/>
              </w:rPr>
              <w:t xml:space="preserve">. </w:t>
            </w:r>
          </w:p>
        </w:tc>
      </w:tr>
      <w:tr w:rsidR="00A0158A" w:rsidRPr="00A0158A" w14:paraId="4760C2F0" w14:textId="77777777" w:rsidTr="00C72133">
        <w:tc>
          <w:tcPr>
            <w:tcW w:w="3134" w:type="dxa"/>
            <w:vMerge w:val="restart"/>
            <w:tcBorders>
              <w:top w:val="single" w:sz="6" w:space="0" w:color="984806" w:themeColor="accent6" w:themeShade="80"/>
              <w:bottom w:val="single" w:sz="6" w:space="0" w:color="365F91" w:themeColor="accent1" w:themeShade="BF"/>
            </w:tcBorders>
            <w:shd w:val="clear" w:color="auto" w:fill="F3F3F3"/>
            <w:hideMark/>
          </w:tcPr>
          <w:p w14:paraId="6C3E1633" w14:textId="77777777" w:rsidR="00A0158A" w:rsidRPr="00340751" w:rsidRDefault="00A0158A" w:rsidP="00340751">
            <w:pPr>
              <w:rPr>
                <w:rFonts w:ascii="Calibri" w:eastAsia="Times New Roman" w:hAnsi="Calibri" w:cs="Times New Roman"/>
                <w:color w:val="595959" w:themeColor="text1" w:themeTint="A6"/>
                <w:sz w:val="18"/>
                <w:szCs w:val="18"/>
                <w:lang w:val="en-US"/>
              </w:rPr>
            </w:pPr>
            <w:r w:rsidRPr="00C72133">
              <w:rPr>
                <w:rFonts w:ascii="Calibri" w:eastAsia="Times New Roman" w:hAnsi="Calibri" w:cs="Times New Roman"/>
                <w:b/>
                <w:color w:val="595959" w:themeColor="text1" w:themeTint="A6"/>
                <w:sz w:val="18"/>
                <w:szCs w:val="18"/>
                <w:lang w:val="en-US"/>
              </w:rPr>
              <w:t xml:space="preserve">4. </w:t>
            </w:r>
            <w:proofErr w:type="gramStart"/>
            <w:r w:rsidRPr="00C72133">
              <w:rPr>
                <w:rFonts w:ascii="Calibri" w:eastAsia="Times New Roman" w:hAnsi="Calibri" w:cs="Times New Roman"/>
                <w:b/>
                <w:color w:val="595959" w:themeColor="text1" w:themeTint="A6"/>
                <w:sz w:val="18"/>
                <w:szCs w:val="18"/>
                <w:lang w:val="en-US"/>
              </w:rPr>
              <w:t>the</w:t>
            </w:r>
            <w:proofErr w:type="gramEnd"/>
            <w:r w:rsidRPr="00C72133">
              <w:rPr>
                <w:rFonts w:ascii="Calibri" w:eastAsia="Times New Roman" w:hAnsi="Calibri" w:cs="Times New Roman"/>
                <w:b/>
                <w:color w:val="595959" w:themeColor="text1" w:themeTint="A6"/>
                <w:sz w:val="18"/>
                <w:szCs w:val="18"/>
                <w:lang w:val="en-US"/>
              </w:rPr>
              <w:t xml:space="preserve"> Human and Knowledge Capital</w:t>
            </w:r>
            <w:r w:rsidRPr="00340751">
              <w:rPr>
                <w:rFonts w:ascii="Calibri" w:eastAsia="Times New Roman" w:hAnsi="Calibri" w:cs="Times New Roman"/>
                <w:color w:val="595959" w:themeColor="text1" w:themeTint="A6"/>
                <w:sz w:val="18"/>
                <w:szCs w:val="18"/>
                <w:lang w:val="en-US"/>
              </w:rPr>
              <w:t xml:space="preserve"> of the NMC is built, providing for the decision-making and technological progress that will assure the future of the region, and an informed and knowledgeable society. </w:t>
            </w:r>
          </w:p>
        </w:tc>
        <w:tc>
          <w:tcPr>
            <w:tcW w:w="4111" w:type="dxa"/>
            <w:vMerge w:val="restart"/>
            <w:tcBorders>
              <w:top w:val="single" w:sz="6" w:space="0" w:color="984806" w:themeColor="accent6" w:themeShade="80"/>
              <w:bottom w:val="single" w:sz="6" w:space="0" w:color="365F91" w:themeColor="accent1" w:themeShade="BF"/>
            </w:tcBorders>
            <w:shd w:val="clear" w:color="auto" w:fill="F3F3F3"/>
            <w:hideMark/>
          </w:tcPr>
          <w:p w14:paraId="24E69625" w14:textId="55D4E891" w:rsidR="00A0158A" w:rsidRPr="00340751" w:rsidRDefault="00A0158A" w:rsidP="00340751">
            <w:pPr>
              <w:rPr>
                <w:rFonts w:ascii="Calibri" w:eastAsia="Times New Roman" w:hAnsi="Calibri" w:cs="Times New Roman"/>
                <w:color w:val="595959" w:themeColor="text1" w:themeTint="A6"/>
                <w:sz w:val="18"/>
                <w:szCs w:val="18"/>
                <w:lang w:val="en-US"/>
              </w:rPr>
            </w:pPr>
            <w:r w:rsidRPr="00340751">
              <w:rPr>
                <w:rFonts w:ascii="Calibri" w:eastAsia="Times New Roman" w:hAnsi="Calibri" w:cs="Times New Roman"/>
                <w:color w:val="595959" w:themeColor="text1" w:themeTint="A6"/>
                <w:sz w:val="18"/>
                <w:szCs w:val="18"/>
                <w:lang w:val="en-US"/>
              </w:rPr>
              <w:t xml:space="preserve">Collectively, the people and governments of the NMC hold the future of the region in their hands, so </w:t>
            </w:r>
            <w:r w:rsidR="00C72133">
              <w:rPr>
                <w:rFonts w:ascii="Calibri" w:eastAsia="Times New Roman" w:hAnsi="Calibri" w:cs="Times New Roman"/>
                <w:color w:val="595959" w:themeColor="text1" w:themeTint="A6"/>
                <w:sz w:val="18"/>
                <w:szCs w:val="18"/>
                <w:lang w:val="en-US"/>
              </w:rPr>
              <w:t xml:space="preserve">investing in </w:t>
            </w:r>
            <w:r w:rsidRPr="00340751">
              <w:rPr>
                <w:rFonts w:ascii="Calibri" w:eastAsia="Times New Roman" w:hAnsi="Calibri" w:cs="Times New Roman"/>
                <w:color w:val="595959" w:themeColor="text1" w:themeTint="A6"/>
                <w:sz w:val="18"/>
                <w:szCs w:val="18"/>
                <w:lang w:val="en-US"/>
              </w:rPr>
              <w:t xml:space="preserve">their education, knowledge and </w:t>
            </w:r>
            <w:r w:rsidR="00C72133">
              <w:rPr>
                <w:rFonts w:ascii="Calibri" w:eastAsia="Times New Roman" w:hAnsi="Calibri" w:cs="Times New Roman"/>
                <w:color w:val="595959" w:themeColor="text1" w:themeTint="A6"/>
                <w:sz w:val="18"/>
                <w:szCs w:val="18"/>
                <w:lang w:val="en-US"/>
              </w:rPr>
              <w:t xml:space="preserve">ability to make </w:t>
            </w:r>
            <w:r w:rsidRPr="00340751">
              <w:rPr>
                <w:rFonts w:ascii="Calibri" w:eastAsia="Times New Roman" w:hAnsi="Calibri" w:cs="Times New Roman"/>
                <w:color w:val="595959" w:themeColor="text1" w:themeTint="A6"/>
                <w:sz w:val="18"/>
                <w:szCs w:val="18"/>
                <w:lang w:val="en-US"/>
              </w:rPr>
              <w:t xml:space="preserve">informed choices will be </w:t>
            </w:r>
            <w:r w:rsidR="00C72133">
              <w:rPr>
                <w:rFonts w:ascii="Calibri" w:eastAsia="Times New Roman" w:hAnsi="Calibri" w:cs="Times New Roman"/>
                <w:color w:val="595959" w:themeColor="text1" w:themeTint="A6"/>
                <w:sz w:val="18"/>
                <w:szCs w:val="18"/>
                <w:lang w:val="en-US"/>
              </w:rPr>
              <w:t>a prime driver of a prosperous and empowered societ</w:t>
            </w:r>
            <w:r w:rsidRPr="00340751">
              <w:rPr>
                <w:rFonts w:ascii="Calibri" w:eastAsia="Times New Roman" w:hAnsi="Calibri" w:cs="Times New Roman"/>
                <w:color w:val="595959" w:themeColor="text1" w:themeTint="A6"/>
                <w:sz w:val="18"/>
                <w:szCs w:val="18"/>
                <w:lang w:val="en-US"/>
              </w:rPr>
              <w:t>y.</w:t>
            </w:r>
          </w:p>
        </w:tc>
        <w:tc>
          <w:tcPr>
            <w:tcW w:w="7497" w:type="dxa"/>
            <w:tcBorders>
              <w:top w:val="single" w:sz="6" w:space="0" w:color="984806" w:themeColor="accent6" w:themeShade="80"/>
              <w:bottom w:val="single" w:sz="6" w:space="0" w:color="365F91" w:themeColor="accent1" w:themeShade="BF"/>
            </w:tcBorders>
            <w:shd w:val="clear" w:color="auto" w:fill="F3F3F3"/>
            <w:hideMark/>
          </w:tcPr>
          <w:p w14:paraId="3D1AC768" w14:textId="63EADF6F" w:rsidR="00A0158A" w:rsidRPr="00340751" w:rsidRDefault="00A0158A" w:rsidP="00340751">
            <w:pPr>
              <w:rPr>
                <w:rFonts w:ascii="Calibri" w:eastAsia="Times New Roman" w:hAnsi="Calibri" w:cs="Times New Roman"/>
                <w:color w:val="595959" w:themeColor="text1" w:themeTint="A6"/>
                <w:sz w:val="18"/>
                <w:szCs w:val="18"/>
                <w:lang w:val="en-US"/>
              </w:rPr>
            </w:pPr>
            <w:r w:rsidRPr="00340751">
              <w:rPr>
                <w:rFonts w:ascii="Calibri" w:eastAsia="Times New Roman" w:hAnsi="Calibri" w:cs="Times New Roman"/>
                <w:color w:val="595959" w:themeColor="text1" w:themeTint="A6"/>
                <w:sz w:val="18"/>
                <w:szCs w:val="18"/>
                <w:lang w:val="en-US"/>
              </w:rPr>
              <w:t>Build capacity within the NMC of professional cadres and a knowledge-based society, to support decision-making in the partnership</w:t>
            </w:r>
            <w:r w:rsidR="00C72133">
              <w:rPr>
                <w:rFonts w:ascii="Calibri" w:eastAsia="Times New Roman" w:hAnsi="Calibri" w:cs="Times New Roman"/>
                <w:color w:val="595959" w:themeColor="text1" w:themeTint="A6"/>
                <w:sz w:val="18"/>
                <w:szCs w:val="18"/>
                <w:lang w:val="en-US"/>
              </w:rPr>
              <w:t>.</w:t>
            </w:r>
          </w:p>
        </w:tc>
      </w:tr>
      <w:tr w:rsidR="00A0158A" w:rsidRPr="00A0158A" w14:paraId="3C80058A" w14:textId="77777777" w:rsidTr="00C72133">
        <w:tc>
          <w:tcPr>
            <w:tcW w:w="3134" w:type="dxa"/>
            <w:vMerge/>
            <w:tcBorders>
              <w:top w:val="single" w:sz="6" w:space="0" w:color="365F91" w:themeColor="accent1" w:themeShade="BF"/>
              <w:bottom w:val="single" w:sz="6" w:space="0" w:color="365F91" w:themeColor="accent1" w:themeShade="BF"/>
            </w:tcBorders>
            <w:shd w:val="clear" w:color="auto" w:fill="F3F3F3"/>
            <w:vAlign w:val="center"/>
            <w:hideMark/>
          </w:tcPr>
          <w:p w14:paraId="66234914" w14:textId="77777777" w:rsidR="00A0158A" w:rsidRPr="00340751" w:rsidRDefault="00A0158A" w:rsidP="00340751">
            <w:pPr>
              <w:rPr>
                <w:rFonts w:ascii="Calibri" w:eastAsia="Times New Roman" w:hAnsi="Calibri" w:cs="Times New Roman"/>
                <w:color w:val="595959" w:themeColor="text1" w:themeTint="A6"/>
                <w:sz w:val="18"/>
                <w:szCs w:val="18"/>
                <w:lang w:val="en-US"/>
              </w:rPr>
            </w:pPr>
          </w:p>
        </w:tc>
        <w:tc>
          <w:tcPr>
            <w:tcW w:w="4111" w:type="dxa"/>
            <w:vMerge/>
            <w:tcBorders>
              <w:top w:val="single" w:sz="6" w:space="0" w:color="365F91" w:themeColor="accent1" w:themeShade="BF"/>
              <w:bottom w:val="single" w:sz="6" w:space="0" w:color="365F91" w:themeColor="accent1" w:themeShade="BF"/>
            </w:tcBorders>
            <w:shd w:val="clear" w:color="auto" w:fill="F3F3F3"/>
            <w:vAlign w:val="center"/>
            <w:hideMark/>
          </w:tcPr>
          <w:p w14:paraId="72B76093" w14:textId="77777777" w:rsidR="00A0158A" w:rsidRPr="00340751" w:rsidRDefault="00A0158A" w:rsidP="00340751">
            <w:pPr>
              <w:rPr>
                <w:rFonts w:ascii="Calibri" w:eastAsia="Times New Roman" w:hAnsi="Calibri" w:cs="Times New Roman"/>
                <w:color w:val="595959" w:themeColor="text1" w:themeTint="A6"/>
                <w:sz w:val="18"/>
                <w:szCs w:val="18"/>
                <w:lang w:val="en-US"/>
              </w:rPr>
            </w:pPr>
          </w:p>
        </w:tc>
        <w:tc>
          <w:tcPr>
            <w:tcW w:w="7497" w:type="dxa"/>
            <w:tcBorders>
              <w:top w:val="single" w:sz="6" w:space="0" w:color="365F91" w:themeColor="accent1" w:themeShade="BF"/>
              <w:bottom w:val="single" w:sz="6" w:space="0" w:color="365F91" w:themeColor="accent1" w:themeShade="BF"/>
            </w:tcBorders>
            <w:shd w:val="clear" w:color="auto" w:fill="F3F3F3"/>
            <w:hideMark/>
          </w:tcPr>
          <w:p w14:paraId="0000DF38" w14:textId="45073C8F" w:rsidR="00A0158A" w:rsidRPr="00340751" w:rsidRDefault="00A0158A" w:rsidP="00C72133">
            <w:pPr>
              <w:rPr>
                <w:rFonts w:ascii="Calibri" w:eastAsia="Times New Roman" w:hAnsi="Calibri" w:cs="Times New Roman"/>
                <w:color w:val="595959" w:themeColor="text1" w:themeTint="A6"/>
                <w:sz w:val="18"/>
                <w:szCs w:val="18"/>
                <w:lang w:val="en-US"/>
              </w:rPr>
            </w:pPr>
            <w:r w:rsidRPr="00340751">
              <w:rPr>
                <w:rFonts w:ascii="Calibri" w:eastAsia="Times New Roman" w:hAnsi="Calibri" w:cs="Times New Roman"/>
                <w:color w:val="595959" w:themeColor="text1" w:themeTint="A6"/>
                <w:sz w:val="18"/>
                <w:szCs w:val="18"/>
                <w:lang w:val="en-US"/>
              </w:rPr>
              <w:t>Networking and knowledge exchange</w:t>
            </w:r>
            <w:r w:rsidR="00C72133">
              <w:rPr>
                <w:rFonts w:ascii="Calibri" w:eastAsia="Times New Roman" w:hAnsi="Calibri" w:cs="Times New Roman"/>
                <w:color w:val="595959" w:themeColor="text1" w:themeTint="A6"/>
                <w:sz w:val="18"/>
                <w:szCs w:val="18"/>
                <w:lang w:val="en-US"/>
              </w:rPr>
              <w:t>, valuing new and traditional knowledge systems, will</w:t>
            </w:r>
            <w:r w:rsidRPr="00340751">
              <w:rPr>
                <w:rFonts w:ascii="Calibri" w:eastAsia="Times New Roman" w:hAnsi="Calibri" w:cs="Times New Roman"/>
                <w:color w:val="595959" w:themeColor="text1" w:themeTint="A6"/>
                <w:sz w:val="18"/>
                <w:szCs w:val="18"/>
                <w:lang w:val="en-US"/>
              </w:rPr>
              <w:t xml:space="preserve"> build the human capital of the NMC</w:t>
            </w:r>
            <w:r w:rsidR="00C72133">
              <w:rPr>
                <w:rFonts w:ascii="Calibri" w:eastAsia="Times New Roman" w:hAnsi="Calibri" w:cs="Times New Roman"/>
                <w:color w:val="595959" w:themeColor="text1" w:themeTint="A6"/>
                <w:sz w:val="18"/>
                <w:szCs w:val="18"/>
                <w:lang w:val="en-US"/>
              </w:rPr>
              <w:t>.</w:t>
            </w:r>
          </w:p>
        </w:tc>
      </w:tr>
      <w:tr w:rsidR="00A0158A" w:rsidRPr="00A0158A" w14:paraId="6B21E13A" w14:textId="77777777" w:rsidTr="00C72133">
        <w:tc>
          <w:tcPr>
            <w:tcW w:w="3134" w:type="dxa"/>
            <w:vMerge/>
            <w:tcBorders>
              <w:top w:val="single" w:sz="6" w:space="0" w:color="365F91" w:themeColor="accent1" w:themeShade="BF"/>
              <w:bottom w:val="single" w:sz="6" w:space="0" w:color="365F91" w:themeColor="accent1" w:themeShade="BF"/>
            </w:tcBorders>
            <w:shd w:val="clear" w:color="auto" w:fill="F3F3F3"/>
            <w:vAlign w:val="center"/>
            <w:hideMark/>
          </w:tcPr>
          <w:p w14:paraId="166160B2" w14:textId="77777777" w:rsidR="00A0158A" w:rsidRPr="00340751" w:rsidRDefault="00A0158A" w:rsidP="00340751">
            <w:pPr>
              <w:rPr>
                <w:rFonts w:ascii="Calibri" w:eastAsia="Times New Roman" w:hAnsi="Calibri" w:cs="Times New Roman"/>
                <w:color w:val="595959" w:themeColor="text1" w:themeTint="A6"/>
                <w:sz w:val="18"/>
                <w:szCs w:val="18"/>
                <w:lang w:val="en-US"/>
              </w:rPr>
            </w:pPr>
          </w:p>
        </w:tc>
        <w:tc>
          <w:tcPr>
            <w:tcW w:w="4111" w:type="dxa"/>
            <w:vMerge/>
            <w:tcBorders>
              <w:top w:val="single" w:sz="6" w:space="0" w:color="365F91" w:themeColor="accent1" w:themeShade="BF"/>
              <w:bottom w:val="single" w:sz="6" w:space="0" w:color="365F91" w:themeColor="accent1" w:themeShade="BF"/>
            </w:tcBorders>
            <w:shd w:val="clear" w:color="auto" w:fill="F3F3F3"/>
            <w:vAlign w:val="center"/>
            <w:hideMark/>
          </w:tcPr>
          <w:p w14:paraId="30C73A99" w14:textId="77777777" w:rsidR="00A0158A" w:rsidRPr="00340751" w:rsidRDefault="00A0158A" w:rsidP="00340751">
            <w:pPr>
              <w:rPr>
                <w:rFonts w:ascii="Calibri" w:eastAsia="Times New Roman" w:hAnsi="Calibri" w:cs="Times New Roman"/>
                <w:color w:val="595959" w:themeColor="text1" w:themeTint="A6"/>
                <w:sz w:val="18"/>
                <w:szCs w:val="18"/>
                <w:lang w:val="en-US"/>
              </w:rPr>
            </w:pPr>
          </w:p>
        </w:tc>
        <w:tc>
          <w:tcPr>
            <w:tcW w:w="7497" w:type="dxa"/>
            <w:tcBorders>
              <w:top w:val="single" w:sz="6" w:space="0" w:color="365F91" w:themeColor="accent1" w:themeShade="BF"/>
              <w:bottom w:val="single" w:sz="6" w:space="0" w:color="365F91" w:themeColor="accent1" w:themeShade="BF"/>
            </w:tcBorders>
            <w:shd w:val="clear" w:color="auto" w:fill="F3F3F3"/>
            <w:hideMark/>
          </w:tcPr>
          <w:p w14:paraId="661FC051" w14:textId="4B3ABFA6" w:rsidR="00A0158A" w:rsidRPr="00340751" w:rsidRDefault="00C72133" w:rsidP="00D432E2">
            <w:pPr>
              <w:rPr>
                <w:rFonts w:ascii="Calibri" w:eastAsia="Times New Roman" w:hAnsi="Calibri" w:cs="Times New Roman"/>
                <w:color w:val="595959" w:themeColor="text1" w:themeTint="A6"/>
                <w:sz w:val="18"/>
                <w:szCs w:val="18"/>
                <w:lang w:val="en-US"/>
              </w:rPr>
            </w:pPr>
            <w:r>
              <w:rPr>
                <w:rFonts w:ascii="Calibri" w:eastAsia="Times New Roman" w:hAnsi="Calibri" w:cs="Times New Roman"/>
                <w:color w:val="595959" w:themeColor="text1" w:themeTint="A6"/>
                <w:sz w:val="18"/>
                <w:szCs w:val="18"/>
                <w:lang w:val="en-US"/>
              </w:rPr>
              <w:t xml:space="preserve">Measurement and indicator systems and capacity is developed, providing the tools for assessment and decision-making, across all sectors of the NMC partnership. </w:t>
            </w:r>
          </w:p>
        </w:tc>
      </w:tr>
      <w:tr w:rsidR="00A0158A" w:rsidRPr="00A0158A" w14:paraId="1EA6D41D" w14:textId="77777777" w:rsidTr="00C72133">
        <w:tc>
          <w:tcPr>
            <w:tcW w:w="3134" w:type="dxa"/>
            <w:vMerge/>
            <w:tcBorders>
              <w:top w:val="single" w:sz="6" w:space="0" w:color="365F91" w:themeColor="accent1" w:themeShade="BF"/>
              <w:bottom w:val="single" w:sz="6" w:space="0" w:color="403152" w:themeColor="accent4" w:themeShade="80"/>
            </w:tcBorders>
            <w:shd w:val="clear" w:color="auto" w:fill="F3F3F3"/>
            <w:vAlign w:val="center"/>
            <w:hideMark/>
          </w:tcPr>
          <w:p w14:paraId="0DCA6D4D" w14:textId="77777777" w:rsidR="00A0158A" w:rsidRPr="00340751" w:rsidRDefault="00A0158A" w:rsidP="00340751">
            <w:pPr>
              <w:rPr>
                <w:rFonts w:ascii="Calibri" w:eastAsia="Times New Roman" w:hAnsi="Calibri" w:cs="Times New Roman"/>
                <w:color w:val="595959" w:themeColor="text1" w:themeTint="A6"/>
                <w:sz w:val="18"/>
                <w:szCs w:val="18"/>
                <w:lang w:val="en-US"/>
              </w:rPr>
            </w:pPr>
          </w:p>
        </w:tc>
        <w:tc>
          <w:tcPr>
            <w:tcW w:w="4111" w:type="dxa"/>
            <w:vMerge/>
            <w:tcBorders>
              <w:top w:val="single" w:sz="6" w:space="0" w:color="365F91" w:themeColor="accent1" w:themeShade="BF"/>
              <w:bottom w:val="single" w:sz="6" w:space="0" w:color="403152" w:themeColor="accent4" w:themeShade="80"/>
            </w:tcBorders>
            <w:shd w:val="clear" w:color="auto" w:fill="F3F3F3"/>
            <w:vAlign w:val="center"/>
            <w:hideMark/>
          </w:tcPr>
          <w:p w14:paraId="29CFE6EF" w14:textId="77777777" w:rsidR="00A0158A" w:rsidRPr="00340751" w:rsidRDefault="00A0158A" w:rsidP="00340751">
            <w:pPr>
              <w:rPr>
                <w:rFonts w:ascii="Calibri" w:eastAsia="Times New Roman" w:hAnsi="Calibri" w:cs="Times New Roman"/>
                <w:color w:val="595959" w:themeColor="text1" w:themeTint="A6"/>
                <w:sz w:val="18"/>
                <w:szCs w:val="18"/>
                <w:lang w:val="en-US"/>
              </w:rPr>
            </w:pPr>
          </w:p>
        </w:tc>
        <w:tc>
          <w:tcPr>
            <w:tcW w:w="7497" w:type="dxa"/>
            <w:tcBorders>
              <w:top w:val="single" w:sz="6" w:space="0" w:color="365F91" w:themeColor="accent1" w:themeShade="BF"/>
              <w:bottom w:val="single" w:sz="6" w:space="0" w:color="403152" w:themeColor="accent4" w:themeShade="80"/>
            </w:tcBorders>
            <w:shd w:val="clear" w:color="auto" w:fill="F3F3F3"/>
            <w:hideMark/>
          </w:tcPr>
          <w:p w14:paraId="27DB2F00" w14:textId="46CAEAD7" w:rsidR="00A0158A" w:rsidRPr="00340751" w:rsidRDefault="00D432E2" w:rsidP="00D432E2">
            <w:pPr>
              <w:rPr>
                <w:rFonts w:ascii="Calibri" w:eastAsia="Times New Roman" w:hAnsi="Calibri" w:cs="Times New Roman"/>
                <w:color w:val="595959" w:themeColor="text1" w:themeTint="A6"/>
                <w:sz w:val="18"/>
                <w:szCs w:val="18"/>
                <w:lang w:val="en-US"/>
              </w:rPr>
            </w:pPr>
            <w:r>
              <w:rPr>
                <w:rFonts w:ascii="Calibri" w:eastAsia="Times New Roman" w:hAnsi="Calibri" w:cs="Times New Roman"/>
                <w:color w:val="595959" w:themeColor="text1" w:themeTint="A6"/>
                <w:sz w:val="18"/>
                <w:szCs w:val="18"/>
                <w:lang w:val="en-US"/>
              </w:rPr>
              <w:t>R</w:t>
            </w:r>
            <w:r w:rsidR="00A0158A" w:rsidRPr="00340751">
              <w:rPr>
                <w:rFonts w:ascii="Calibri" w:eastAsia="Times New Roman" w:hAnsi="Calibri" w:cs="Times New Roman"/>
                <w:color w:val="595959" w:themeColor="text1" w:themeTint="A6"/>
                <w:sz w:val="18"/>
                <w:szCs w:val="18"/>
                <w:lang w:val="en-US"/>
              </w:rPr>
              <w:t xml:space="preserve">esearch and technological innovation are promoted, </w:t>
            </w:r>
            <w:r>
              <w:rPr>
                <w:rFonts w:ascii="Calibri" w:eastAsia="Times New Roman" w:hAnsi="Calibri" w:cs="Times New Roman"/>
                <w:color w:val="595959" w:themeColor="text1" w:themeTint="A6"/>
                <w:sz w:val="18"/>
                <w:szCs w:val="18"/>
                <w:lang w:val="en-US"/>
              </w:rPr>
              <w:t>with primary institutions and networks in the NMC delivering world-class knowledge and technical solutions that support advances in major sectors.</w:t>
            </w:r>
          </w:p>
        </w:tc>
      </w:tr>
      <w:tr w:rsidR="00A0158A" w:rsidRPr="00A0158A" w14:paraId="72F096EB" w14:textId="77777777" w:rsidTr="00C72133">
        <w:tc>
          <w:tcPr>
            <w:tcW w:w="3134" w:type="dxa"/>
            <w:vMerge w:val="restart"/>
            <w:tcBorders>
              <w:top w:val="single" w:sz="6" w:space="0" w:color="403152" w:themeColor="accent4" w:themeShade="80"/>
              <w:left w:val="single" w:sz="6" w:space="0" w:color="403152" w:themeColor="accent4" w:themeShade="80"/>
              <w:bottom w:val="single" w:sz="6" w:space="0" w:color="403152" w:themeColor="accent4" w:themeShade="80"/>
              <w:right w:val="single" w:sz="6" w:space="0" w:color="403152" w:themeColor="accent4" w:themeShade="80"/>
            </w:tcBorders>
            <w:shd w:val="clear" w:color="auto" w:fill="E5DFEC" w:themeFill="accent4" w:themeFillTint="33"/>
            <w:hideMark/>
          </w:tcPr>
          <w:p w14:paraId="01243076" w14:textId="77777777" w:rsidR="00A0158A" w:rsidRPr="00AD52A7" w:rsidRDefault="00A0158A" w:rsidP="00A0158A">
            <w:pPr>
              <w:rPr>
                <w:rFonts w:ascii="Calibri" w:eastAsia="Times New Roman" w:hAnsi="Calibri" w:cs="Times New Roman"/>
                <w:color w:val="5F497A" w:themeColor="accent4" w:themeShade="BF"/>
                <w:sz w:val="18"/>
                <w:szCs w:val="18"/>
                <w:lang w:val="en-US"/>
              </w:rPr>
            </w:pPr>
            <w:r w:rsidRPr="00C72133">
              <w:rPr>
                <w:rFonts w:ascii="Calibri" w:eastAsia="Times New Roman" w:hAnsi="Calibri" w:cs="Times New Roman"/>
                <w:b/>
                <w:color w:val="5F497A" w:themeColor="accent4" w:themeShade="BF"/>
                <w:sz w:val="18"/>
                <w:szCs w:val="18"/>
                <w:lang w:val="en-US"/>
              </w:rPr>
              <w:t xml:space="preserve">5. </w:t>
            </w:r>
            <w:proofErr w:type="gramStart"/>
            <w:r w:rsidRPr="00C72133">
              <w:rPr>
                <w:rFonts w:ascii="Calibri" w:eastAsia="Times New Roman" w:hAnsi="Calibri" w:cs="Times New Roman"/>
                <w:b/>
                <w:color w:val="5F497A" w:themeColor="accent4" w:themeShade="BF"/>
                <w:sz w:val="18"/>
                <w:szCs w:val="18"/>
                <w:lang w:val="en-US"/>
              </w:rPr>
              <w:t>the</w:t>
            </w:r>
            <w:proofErr w:type="gramEnd"/>
            <w:r w:rsidRPr="00C72133">
              <w:rPr>
                <w:rFonts w:ascii="Calibri" w:eastAsia="Times New Roman" w:hAnsi="Calibri" w:cs="Times New Roman"/>
                <w:b/>
                <w:color w:val="5F497A" w:themeColor="accent4" w:themeShade="BF"/>
                <w:sz w:val="18"/>
                <w:szCs w:val="18"/>
                <w:lang w:val="en-US"/>
              </w:rPr>
              <w:t xml:space="preserve"> Social Capital</w:t>
            </w:r>
            <w:r w:rsidRPr="00AD52A7">
              <w:rPr>
                <w:rFonts w:ascii="Calibri" w:eastAsia="Times New Roman" w:hAnsi="Calibri" w:cs="Times New Roman"/>
                <w:color w:val="5F497A" w:themeColor="accent4" w:themeShade="BF"/>
                <w:sz w:val="18"/>
                <w:szCs w:val="18"/>
                <w:lang w:val="en-US"/>
              </w:rPr>
              <w:t xml:space="preserve"> of the NMC is enhanced and celebrated, ensuring the health, well-being and freedoms of the people of the region in a harmonious and just society. </w:t>
            </w:r>
          </w:p>
        </w:tc>
        <w:tc>
          <w:tcPr>
            <w:tcW w:w="4111" w:type="dxa"/>
            <w:vMerge w:val="restart"/>
            <w:tcBorders>
              <w:top w:val="single" w:sz="6" w:space="0" w:color="403152" w:themeColor="accent4" w:themeShade="80"/>
              <w:left w:val="single" w:sz="6" w:space="0" w:color="403152" w:themeColor="accent4" w:themeShade="80"/>
              <w:bottom w:val="single" w:sz="6" w:space="0" w:color="403152" w:themeColor="accent4" w:themeShade="80"/>
              <w:right w:val="single" w:sz="6" w:space="0" w:color="403152" w:themeColor="accent4" w:themeShade="80"/>
            </w:tcBorders>
            <w:shd w:val="clear" w:color="auto" w:fill="E5DFEC" w:themeFill="accent4" w:themeFillTint="33"/>
            <w:hideMark/>
          </w:tcPr>
          <w:p w14:paraId="6463BCC3" w14:textId="543BF76A" w:rsidR="00A0158A" w:rsidRPr="00AD52A7" w:rsidRDefault="00A0158A" w:rsidP="00A0158A">
            <w:pPr>
              <w:rPr>
                <w:rFonts w:ascii="Calibri" w:eastAsia="Times New Roman" w:hAnsi="Calibri" w:cs="Times New Roman"/>
                <w:color w:val="5F497A" w:themeColor="accent4" w:themeShade="BF"/>
                <w:sz w:val="18"/>
                <w:szCs w:val="18"/>
                <w:lang w:val="en-US"/>
              </w:rPr>
            </w:pPr>
            <w:r w:rsidRPr="00AD52A7">
              <w:rPr>
                <w:rFonts w:ascii="Calibri" w:eastAsia="Times New Roman" w:hAnsi="Calibri" w:cs="Times New Roman"/>
                <w:color w:val="5F497A" w:themeColor="accent4" w:themeShade="BF"/>
                <w:sz w:val="18"/>
                <w:szCs w:val="18"/>
                <w:lang w:val="en-US"/>
              </w:rPr>
              <w:t xml:space="preserve">The social fabric and value systems of the people of the NMC will determine the future of the region, so an integrated population-health-environment approach and an active </w:t>
            </w:r>
            <w:r w:rsidR="00D432E2">
              <w:rPr>
                <w:rFonts w:ascii="Calibri" w:eastAsia="Times New Roman" w:hAnsi="Calibri" w:cs="Times New Roman"/>
                <w:color w:val="5F497A" w:themeColor="accent4" w:themeShade="BF"/>
                <w:sz w:val="18"/>
                <w:szCs w:val="18"/>
                <w:lang w:val="en-US"/>
              </w:rPr>
              <w:t xml:space="preserve">and engaged civil society will </w:t>
            </w:r>
            <w:r w:rsidRPr="00AD52A7">
              <w:rPr>
                <w:rFonts w:ascii="Calibri" w:eastAsia="Times New Roman" w:hAnsi="Calibri" w:cs="Times New Roman"/>
                <w:color w:val="5F497A" w:themeColor="accent4" w:themeShade="BF"/>
                <w:sz w:val="18"/>
                <w:szCs w:val="18"/>
                <w:lang w:val="en-US"/>
              </w:rPr>
              <w:t>be necessary to maximize benefits in and from the other Capitals</w:t>
            </w:r>
          </w:p>
        </w:tc>
        <w:tc>
          <w:tcPr>
            <w:tcW w:w="7497" w:type="dxa"/>
            <w:tcBorders>
              <w:top w:val="single" w:sz="6" w:space="0" w:color="403152" w:themeColor="accent4" w:themeShade="80"/>
              <w:left w:val="single" w:sz="6" w:space="0" w:color="403152" w:themeColor="accent4" w:themeShade="80"/>
              <w:bottom w:val="single" w:sz="6" w:space="0" w:color="403152" w:themeColor="accent4" w:themeShade="80"/>
              <w:right w:val="single" w:sz="6" w:space="0" w:color="403152" w:themeColor="accent4" w:themeShade="80"/>
            </w:tcBorders>
            <w:shd w:val="clear" w:color="auto" w:fill="E5DFEC" w:themeFill="accent4" w:themeFillTint="33"/>
            <w:hideMark/>
          </w:tcPr>
          <w:p w14:paraId="614D70E3" w14:textId="3ABD962E" w:rsidR="00A0158A" w:rsidRPr="00AD52A7" w:rsidRDefault="00A0158A" w:rsidP="00D432E2">
            <w:pPr>
              <w:rPr>
                <w:rFonts w:ascii="Calibri" w:eastAsia="Times New Roman" w:hAnsi="Calibri" w:cs="Times New Roman"/>
                <w:color w:val="5F497A" w:themeColor="accent4" w:themeShade="BF"/>
                <w:sz w:val="18"/>
                <w:szCs w:val="18"/>
                <w:lang w:val="en-US"/>
              </w:rPr>
            </w:pPr>
            <w:r w:rsidRPr="00AD52A7">
              <w:rPr>
                <w:rFonts w:ascii="Calibri" w:eastAsia="Times New Roman" w:hAnsi="Calibri" w:cs="Times New Roman"/>
                <w:color w:val="5F497A" w:themeColor="accent4" w:themeShade="BF"/>
                <w:sz w:val="18"/>
                <w:szCs w:val="18"/>
                <w:lang w:val="en-US"/>
              </w:rPr>
              <w:t xml:space="preserve">A more knowledgeable </w:t>
            </w:r>
            <w:r w:rsidR="00D432E2">
              <w:rPr>
                <w:rFonts w:ascii="Calibri" w:eastAsia="Times New Roman" w:hAnsi="Calibri" w:cs="Times New Roman"/>
                <w:color w:val="5F497A" w:themeColor="accent4" w:themeShade="BF"/>
                <w:sz w:val="18"/>
                <w:szCs w:val="18"/>
                <w:lang w:val="en-US"/>
              </w:rPr>
              <w:t>and empowered public</w:t>
            </w:r>
            <w:r w:rsidRPr="00AD52A7">
              <w:rPr>
                <w:rFonts w:ascii="Calibri" w:eastAsia="Times New Roman" w:hAnsi="Calibri" w:cs="Times New Roman"/>
                <w:color w:val="5F497A" w:themeColor="accent4" w:themeShade="BF"/>
                <w:sz w:val="18"/>
                <w:szCs w:val="18"/>
                <w:lang w:val="en-US"/>
              </w:rPr>
              <w:t xml:space="preserve"> better understands its world </w:t>
            </w:r>
            <w:r w:rsidR="00D432E2">
              <w:rPr>
                <w:rFonts w:ascii="Calibri" w:eastAsia="Times New Roman" w:hAnsi="Calibri" w:cs="Times New Roman"/>
                <w:color w:val="5F497A" w:themeColor="accent4" w:themeShade="BF"/>
                <w:sz w:val="18"/>
                <w:szCs w:val="18"/>
                <w:lang w:val="en-US"/>
              </w:rPr>
              <w:t>and participates actively in decision-making</w:t>
            </w:r>
            <w:r w:rsidRPr="00AD52A7">
              <w:rPr>
                <w:rFonts w:ascii="Calibri" w:eastAsia="Times New Roman" w:hAnsi="Calibri" w:cs="Times New Roman"/>
                <w:color w:val="5F497A" w:themeColor="accent4" w:themeShade="BF"/>
                <w:sz w:val="18"/>
                <w:szCs w:val="18"/>
                <w:lang w:val="en-US"/>
              </w:rPr>
              <w:t xml:space="preserve"> </w:t>
            </w:r>
            <w:r w:rsidR="00D432E2">
              <w:rPr>
                <w:rFonts w:ascii="Calibri" w:eastAsia="Times New Roman" w:hAnsi="Calibri" w:cs="Times New Roman"/>
                <w:color w:val="5F497A" w:themeColor="accent4" w:themeShade="BF"/>
                <w:sz w:val="18"/>
                <w:szCs w:val="18"/>
                <w:lang w:val="en-US"/>
              </w:rPr>
              <w:t>with other partners in the NMC.</w:t>
            </w:r>
          </w:p>
        </w:tc>
      </w:tr>
      <w:tr w:rsidR="00A0158A" w:rsidRPr="00A0158A" w14:paraId="694107B3" w14:textId="77777777" w:rsidTr="00C72133">
        <w:tc>
          <w:tcPr>
            <w:tcW w:w="3134" w:type="dxa"/>
            <w:vMerge/>
            <w:tcBorders>
              <w:top w:val="single" w:sz="6" w:space="0" w:color="403152" w:themeColor="accent4" w:themeShade="80"/>
              <w:left w:val="single" w:sz="6" w:space="0" w:color="403152" w:themeColor="accent4" w:themeShade="80"/>
              <w:bottom w:val="single" w:sz="6" w:space="0" w:color="403152" w:themeColor="accent4" w:themeShade="80"/>
              <w:right w:val="single" w:sz="6" w:space="0" w:color="403152" w:themeColor="accent4" w:themeShade="80"/>
            </w:tcBorders>
            <w:shd w:val="clear" w:color="auto" w:fill="E5DFEC" w:themeFill="accent4" w:themeFillTint="33"/>
            <w:vAlign w:val="center"/>
            <w:hideMark/>
          </w:tcPr>
          <w:p w14:paraId="12DAA923" w14:textId="77777777" w:rsidR="00A0158A" w:rsidRPr="00AD52A7" w:rsidRDefault="00A0158A" w:rsidP="00A0158A">
            <w:pPr>
              <w:rPr>
                <w:rFonts w:ascii="Calibri" w:eastAsia="Times New Roman" w:hAnsi="Calibri" w:cs="Times New Roman"/>
                <w:color w:val="5F497A" w:themeColor="accent4" w:themeShade="BF"/>
                <w:sz w:val="18"/>
                <w:szCs w:val="18"/>
                <w:lang w:val="en-US"/>
              </w:rPr>
            </w:pPr>
          </w:p>
        </w:tc>
        <w:tc>
          <w:tcPr>
            <w:tcW w:w="4111" w:type="dxa"/>
            <w:vMerge/>
            <w:tcBorders>
              <w:top w:val="single" w:sz="6" w:space="0" w:color="403152" w:themeColor="accent4" w:themeShade="80"/>
              <w:left w:val="single" w:sz="6" w:space="0" w:color="403152" w:themeColor="accent4" w:themeShade="80"/>
              <w:bottom w:val="single" w:sz="6" w:space="0" w:color="403152" w:themeColor="accent4" w:themeShade="80"/>
              <w:right w:val="single" w:sz="6" w:space="0" w:color="403152" w:themeColor="accent4" w:themeShade="80"/>
            </w:tcBorders>
            <w:shd w:val="clear" w:color="auto" w:fill="E5DFEC" w:themeFill="accent4" w:themeFillTint="33"/>
            <w:vAlign w:val="center"/>
            <w:hideMark/>
          </w:tcPr>
          <w:p w14:paraId="69976F9D" w14:textId="77777777" w:rsidR="00A0158A" w:rsidRPr="00AD52A7" w:rsidRDefault="00A0158A" w:rsidP="00A0158A">
            <w:pPr>
              <w:rPr>
                <w:rFonts w:ascii="Calibri" w:eastAsia="Times New Roman" w:hAnsi="Calibri" w:cs="Times New Roman"/>
                <w:color w:val="5F497A" w:themeColor="accent4" w:themeShade="BF"/>
                <w:sz w:val="18"/>
                <w:szCs w:val="18"/>
                <w:lang w:val="en-US"/>
              </w:rPr>
            </w:pPr>
          </w:p>
        </w:tc>
        <w:tc>
          <w:tcPr>
            <w:tcW w:w="7497" w:type="dxa"/>
            <w:tcBorders>
              <w:top w:val="single" w:sz="6" w:space="0" w:color="403152" w:themeColor="accent4" w:themeShade="80"/>
              <w:left w:val="single" w:sz="6" w:space="0" w:color="403152" w:themeColor="accent4" w:themeShade="80"/>
              <w:bottom w:val="single" w:sz="6" w:space="0" w:color="403152" w:themeColor="accent4" w:themeShade="80"/>
              <w:right w:val="single" w:sz="6" w:space="0" w:color="403152" w:themeColor="accent4" w:themeShade="80"/>
            </w:tcBorders>
            <w:shd w:val="clear" w:color="auto" w:fill="E5DFEC" w:themeFill="accent4" w:themeFillTint="33"/>
            <w:hideMark/>
          </w:tcPr>
          <w:p w14:paraId="71A1DA4F" w14:textId="3B0DB24C" w:rsidR="00A0158A" w:rsidRPr="00AD52A7" w:rsidRDefault="00D432E2" w:rsidP="00D432E2">
            <w:pPr>
              <w:rPr>
                <w:rFonts w:ascii="Calibri" w:eastAsia="Times New Roman" w:hAnsi="Calibri" w:cs="Times New Roman"/>
                <w:color w:val="5F497A" w:themeColor="accent4" w:themeShade="BF"/>
                <w:sz w:val="18"/>
                <w:szCs w:val="18"/>
                <w:lang w:val="en-US"/>
              </w:rPr>
            </w:pPr>
            <w:r>
              <w:rPr>
                <w:rFonts w:ascii="Calibri" w:eastAsia="Times New Roman" w:hAnsi="Calibri" w:cs="Times New Roman"/>
                <w:color w:val="5F497A" w:themeColor="accent4" w:themeShade="BF"/>
                <w:sz w:val="18"/>
                <w:szCs w:val="18"/>
                <w:lang w:val="en-US"/>
              </w:rPr>
              <w:t xml:space="preserve">The public health and welfare of 10% of the population of the NMC, </w:t>
            </w:r>
            <w:r w:rsidRPr="00D432E2">
              <w:rPr>
                <w:rFonts w:ascii="Calibri" w:eastAsia="Times New Roman" w:hAnsi="Calibri" w:cs="Times New Roman"/>
                <w:color w:val="5F497A" w:themeColor="accent4" w:themeShade="BF"/>
                <w:sz w:val="18"/>
                <w:szCs w:val="18"/>
                <w:lang w:val="en-US"/>
              </w:rPr>
              <w:t>focusing</w:t>
            </w:r>
            <w:r>
              <w:rPr>
                <w:rFonts w:ascii="Calibri" w:eastAsia="Times New Roman" w:hAnsi="Calibri" w:cs="Times New Roman"/>
                <w:color w:val="5F497A" w:themeColor="accent4" w:themeShade="BF"/>
                <w:sz w:val="18"/>
                <w:szCs w:val="18"/>
                <w:lang w:val="en-US"/>
              </w:rPr>
              <w:t xml:space="preserve"> on the most vulnerable people and sectors of society, is improved. </w:t>
            </w:r>
          </w:p>
        </w:tc>
      </w:tr>
    </w:tbl>
    <w:p w14:paraId="30F8D337" w14:textId="77777777" w:rsidR="00A871D4" w:rsidRDefault="00A871D4">
      <w:pPr>
        <w:rPr>
          <w:rFonts w:ascii="Calibri" w:hAnsi="Calibri"/>
          <w:b/>
          <w:color w:val="365F91" w:themeColor="accent1" w:themeShade="BF"/>
          <w:sz w:val="22"/>
          <w:szCs w:val="22"/>
        </w:rPr>
      </w:pPr>
    </w:p>
    <w:p w14:paraId="5B7699E3" w14:textId="584EB715" w:rsidR="00362839" w:rsidRPr="00A871D4" w:rsidRDefault="00A871D4">
      <w:pPr>
        <w:rPr>
          <w:rFonts w:ascii="Calibri" w:hAnsi="Calibri"/>
          <w:i/>
          <w:color w:val="365F91" w:themeColor="accent1" w:themeShade="BF"/>
          <w:sz w:val="22"/>
          <w:szCs w:val="22"/>
        </w:rPr>
      </w:pPr>
      <w:r w:rsidRPr="00A871D4">
        <w:rPr>
          <w:rFonts w:ascii="Calibri" w:hAnsi="Calibri"/>
          <w:i/>
          <w:color w:val="365F91" w:themeColor="accent1" w:themeShade="BF"/>
          <w:sz w:val="22"/>
          <w:szCs w:val="22"/>
        </w:rPr>
        <w:t>Add further pages as necessary</w:t>
      </w:r>
      <w:r>
        <w:rPr>
          <w:rFonts w:ascii="Calibri" w:hAnsi="Calibri"/>
          <w:i/>
          <w:color w:val="365F91" w:themeColor="accent1" w:themeShade="BF"/>
          <w:sz w:val="22"/>
          <w:szCs w:val="22"/>
        </w:rPr>
        <w:t xml:space="preserve"> -&gt;</w:t>
      </w:r>
      <w:r w:rsidR="00362839">
        <w:rPr>
          <w:rFonts w:ascii="Calibri" w:hAnsi="Calibri"/>
          <w:b/>
          <w:color w:val="365F91" w:themeColor="accent1" w:themeShade="BF"/>
          <w:sz w:val="22"/>
          <w:szCs w:val="22"/>
        </w:rPr>
        <w:br w:type="page"/>
      </w:r>
    </w:p>
    <w:p w14:paraId="715843DD" w14:textId="77777777" w:rsidR="00390BEC" w:rsidRDefault="00390BEC" w:rsidP="00F7444D">
      <w:pPr>
        <w:spacing w:line="20" w:lineRule="atLeast"/>
        <w:rPr>
          <w:rFonts w:ascii="Calibri" w:hAnsi="Calibri"/>
          <w:b/>
          <w:color w:val="365F91" w:themeColor="accent1" w:themeShade="BF"/>
          <w:sz w:val="22"/>
          <w:szCs w:val="22"/>
        </w:rPr>
      </w:pPr>
    </w:p>
    <w:p w14:paraId="017AE529" w14:textId="2CBCD756" w:rsidR="007542D6" w:rsidRDefault="007542D6" w:rsidP="00F7444D">
      <w:pPr>
        <w:spacing w:line="20" w:lineRule="atLeast"/>
        <w:rPr>
          <w:rFonts w:ascii="Calibri" w:hAnsi="Calibri"/>
          <w:b/>
          <w:color w:val="365F91" w:themeColor="accent1" w:themeShade="BF"/>
          <w:sz w:val="22"/>
          <w:szCs w:val="22"/>
        </w:rPr>
      </w:pPr>
      <w:r>
        <w:rPr>
          <w:rFonts w:ascii="Calibri" w:hAnsi="Calibri"/>
          <w:b/>
          <w:noProof/>
          <w:color w:val="365F91" w:themeColor="accent1" w:themeShade="BF"/>
          <w:sz w:val="22"/>
          <w:szCs w:val="22"/>
          <w:lang w:val="nl-NL" w:eastAsia="nl-NL"/>
        </w:rPr>
        <mc:AlternateContent>
          <mc:Choice Requires="wps">
            <w:drawing>
              <wp:anchor distT="0" distB="0" distL="114300" distR="114300" simplePos="0" relativeHeight="251682816" behindDoc="0" locked="0" layoutInCell="1" allowOverlap="1" wp14:anchorId="3B52957E" wp14:editId="2BB5D276">
                <wp:simplePos x="0" y="0"/>
                <wp:positionH relativeFrom="column">
                  <wp:posOffset>5715000</wp:posOffset>
                </wp:positionH>
                <wp:positionV relativeFrom="paragraph">
                  <wp:posOffset>-228600</wp:posOffset>
                </wp:positionV>
                <wp:extent cx="3657600" cy="228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657600" cy="228600"/>
                        </a:xfrm>
                        <a:prstGeom prst="rect">
                          <a:avLst/>
                        </a:prstGeom>
                        <a:solidFill>
                          <a:schemeClr val="accent2">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8FFF1C" w14:textId="77777777" w:rsidR="007542D6" w:rsidRPr="005A43DF" w:rsidRDefault="007542D6" w:rsidP="005A43DF">
                            <w:pPr>
                              <w:jc w:val="right"/>
                              <w:rPr>
                                <w:rFonts w:ascii="Calibri" w:hAnsi="Calibri"/>
                                <w:b/>
                                <w:i/>
                                <w:color w:val="632423" w:themeColor="accent2" w:themeShade="80"/>
                                <w:sz w:val="20"/>
                                <w:szCs w:val="20"/>
                              </w:rPr>
                            </w:pPr>
                            <w:r w:rsidRPr="005A43DF">
                              <w:rPr>
                                <w:rFonts w:ascii="Calibri" w:hAnsi="Calibri"/>
                                <w:b/>
                                <w:i/>
                                <w:color w:val="632423" w:themeColor="accent2" w:themeShade="80"/>
                                <w:sz w:val="20"/>
                                <w:szCs w:val="20"/>
                              </w:rPr>
                              <w:t>Edit the boxes below to contribute. Use Track Changes if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9" o:spid="_x0000_s1036" type="#_x0000_t202" style="position:absolute;margin-left:450pt;margin-top:-17.95pt;width:4in;height:1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" fillcolor="#f2dbdb [661]" stroked="f">
                <v:textbox>
                  <w:txbxContent>
                    <w:p w14:paraId="478FFF1C" w14:textId="77777777" w:rsidR="007542D6" w:rsidRPr="005A43DF" w:rsidRDefault="007542D6" w:rsidP="005A43DF">
                      <w:pPr>
                        <w:jc w:val="right"/>
                        <w:rPr>
                          <w:rFonts w:ascii="Calibri" w:hAnsi="Calibri"/>
                          <w:b/>
                          <w:i/>
                          <w:color w:val="632423" w:themeColor="accent2" w:themeShade="80"/>
                          <w:sz w:val="20"/>
                          <w:szCs w:val="20"/>
                        </w:rPr>
                      </w:pPr>
                      <w:r w:rsidRPr="005A43DF">
                        <w:rPr>
                          <w:rFonts w:ascii="Calibri" w:hAnsi="Calibri"/>
                          <w:b/>
                          <w:i/>
                          <w:color w:val="632423" w:themeColor="accent2" w:themeShade="80"/>
                          <w:sz w:val="20"/>
                          <w:szCs w:val="20"/>
                        </w:rPr>
                        <w:t>Edit the boxes below to contribute. Use Track Changes if possible.</w:t>
                      </w:r>
                    </w:p>
                  </w:txbxContent>
                </v:textbox>
                <w10:wrap type="square"/>
              </v:shape>
            </w:pict>
          </mc:Fallback>
        </mc:AlternateContent>
      </w:r>
      <w:r>
        <w:rPr>
          <w:rFonts w:ascii="Calibri" w:hAnsi="Calibri"/>
          <w:b/>
          <w:color w:val="365F91" w:themeColor="accent1" w:themeShade="BF"/>
          <w:sz w:val="22"/>
          <w:szCs w:val="22"/>
        </w:rPr>
        <w:t xml:space="preserve">Thinking about specific </w:t>
      </w:r>
      <w:r w:rsidR="00DD00F7">
        <w:rPr>
          <w:rFonts w:ascii="Calibri" w:hAnsi="Calibri"/>
          <w:b/>
          <w:color w:val="365F91" w:themeColor="accent1" w:themeShade="BF"/>
          <w:sz w:val="22"/>
          <w:szCs w:val="22"/>
        </w:rPr>
        <w:t xml:space="preserve">and project-focused </w:t>
      </w:r>
      <w:r>
        <w:rPr>
          <w:rFonts w:ascii="Calibri" w:hAnsi="Calibri"/>
          <w:b/>
          <w:color w:val="365F91" w:themeColor="accent1" w:themeShade="BF"/>
          <w:sz w:val="22"/>
          <w:szCs w:val="22"/>
        </w:rPr>
        <w:t>objectives</w:t>
      </w:r>
      <w:r w:rsidR="00DD00F7">
        <w:rPr>
          <w:rFonts w:ascii="Calibri" w:hAnsi="Calibri"/>
          <w:b/>
          <w:color w:val="365F91" w:themeColor="accent1" w:themeShade="BF"/>
          <w:sz w:val="22"/>
          <w:szCs w:val="22"/>
        </w:rPr>
        <w:t xml:space="preserve"> and needs</w:t>
      </w:r>
    </w:p>
    <w:p w14:paraId="62B6120F" w14:textId="60822D0E" w:rsidR="007542D6" w:rsidRPr="007542D6" w:rsidRDefault="00390BEC" w:rsidP="00F7444D">
      <w:pPr>
        <w:spacing w:line="20" w:lineRule="atLeast"/>
        <w:rPr>
          <w:rFonts w:ascii="Calibri" w:hAnsi="Calibri"/>
          <w:sz w:val="22"/>
          <w:szCs w:val="22"/>
        </w:rPr>
      </w:pPr>
      <w:r>
        <w:rPr>
          <w:rFonts w:ascii="Calibri" w:hAnsi="Calibri"/>
          <w:noProof/>
          <w:sz w:val="22"/>
          <w:szCs w:val="22"/>
          <w:lang w:val="nl-NL" w:eastAsia="nl-NL"/>
        </w:rPr>
        <mc:AlternateContent>
          <mc:Choice Requires="wps">
            <w:drawing>
              <wp:anchor distT="0" distB="0" distL="114300" distR="114300" simplePos="0" relativeHeight="251677696" behindDoc="0" locked="0" layoutInCell="1" allowOverlap="1" wp14:anchorId="3F5EAD71" wp14:editId="7D076699">
                <wp:simplePos x="0" y="0"/>
                <wp:positionH relativeFrom="column">
                  <wp:posOffset>5257800</wp:posOffset>
                </wp:positionH>
                <wp:positionV relativeFrom="paragraph">
                  <wp:posOffset>344805</wp:posOffset>
                </wp:positionV>
                <wp:extent cx="4114800" cy="3429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114800" cy="3429000"/>
                        </a:xfrm>
                        <a:prstGeom prst="rect">
                          <a:avLst/>
                        </a:prstGeom>
                        <a:solidFill>
                          <a:schemeClr val="accent1">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7CBAC9" w14:textId="05B5F6C1" w:rsidR="007542D6" w:rsidRPr="001D2969" w:rsidRDefault="007542D6" w:rsidP="005A43DF">
                            <w:pPr>
                              <w:rPr>
                                <w:rFonts w:ascii="Calibri" w:hAnsi="Calibri"/>
                                <w:b/>
                                <w:color w:val="365F91" w:themeColor="accent1" w:themeShade="BF"/>
                                <w:sz w:val="20"/>
                                <w:szCs w:val="20"/>
                              </w:rPr>
                            </w:pPr>
                            <w:r>
                              <w:rPr>
                                <w:rFonts w:ascii="Calibri" w:hAnsi="Calibri"/>
                                <w:b/>
                                <w:color w:val="365F91" w:themeColor="accent1" w:themeShade="BF"/>
                                <w:sz w:val="20"/>
                                <w:szCs w:val="20"/>
                              </w:rPr>
                              <w:t>Details about you:</w:t>
                            </w:r>
                          </w:p>
                          <w:p w14:paraId="48914702" w14:textId="30C80708" w:rsidR="007542D6" w:rsidRDefault="007542D6" w:rsidP="005A43DF">
                            <w:pPr>
                              <w:rPr>
                                <w:rFonts w:ascii="Calibri" w:hAnsi="Calibri"/>
                                <w:i/>
                                <w:color w:val="365F91" w:themeColor="accent1" w:themeShade="BF"/>
                                <w:sz w:val="20"/>
                                <w:szCs w:val="20"/>
                              </w:rPr>
                            </w:pPr>
                          </w:p>
                          <w:p w14:paraId="1A427363" w14:textId="56FAC373" w:rsidR="007542D6"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Date submitted: ____________________</w:t>
                            </w:r>
                          </w:p>
                          <w:p w14:paraId="7DD0B01A" w14:textId="6D28F7EE" w:rsidR="007542D6"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Name of contact person: __________________</w:t>
                            </w:r>
                          </w:p>
                          <w:p w14:paraId="356FEDCB" w14:textId="57BC478A" w:rsidR="007542D6"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Email and address/contacts: ___________________</w:t>
                            </w:r>
                          </w:p>
                          <w:p w14:paraId="2C9F3F70" w14:textId="6D11707E" w:rsidR="007542D6"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Additional contributors (how many?): ______________</w:t>
                            </w:r>
                          </w:p>
                          <w:p w14:paraId="50946AEC" w14:textId="5115792C" w:rsidR="007542D6"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Organization: ___________________</w:t>
                            </w:r>
                          </w:p>
                          <w:p w14:paraId="1071CFE3" w14:textId="77777777" w:rsidR="007542D6" w:rsidRDefault="007542D6" w:rsidP="005A43DF">
                            <w:pPr>
                              <w:rPr>
                                <w:rFonts w:ascii="Calibri" w:hAnsi="Calibri"/>
                                <w:i/>
                                <w:color w:val="365F91" w:themeColor="accent1" w:themeShade="BF"/>
                                <w:sz w:val="20"/>
                                <w:szCs w:val="20"/>
                              </w:rPr>
                            </w:pPr>
                          </w:p>
                          <w:p w14:paraId="4D5650A2" w14:textId="5A10F102" w:rsidR="007542D6" w:rsidRPr="005A43DF"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Please describe your background/perspective. If you have a profile/vision/ mission statements for your organization, please include those.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 o:spid="_x0000_s1037" type="#_x0000_t202" style="position:absolute;margin-left:414pt;margin-top:27.15pt;width:324pt;height:27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" fillcolor="#dbe5f1 [660]" stroked="f">
                <v:textbox>
                  <w:txbxContent>
                    <w:p w14:paraId="127CBAC9" w14:textId="05B5F6C1" w:rsidR="007542D6" w:rsidRPr="001D2969" w:rsidRDefault="007542D6" w:rsidP="005A43DF">
                      <w:pPr>
                        <w:rPr>
                          <w:rFonts w:ascii="Calibri" w:hAnsi="Calibri"/>
                          <w:b/>
                          <w:color w:val="365F91" w:themeColor="accent1" w:themeShade="BF"/>
                          <w:sz w:val="20"/>
                          <w:szCs w:val="20"/>
                        </w:rPr>
                      </w:pPr>
                      <w:r>
                        <w:rPr>
                          <w:rFonts w:ascii="Calibri" w:hAnsi="Calibri"/>
                          <w:b/>
                          <w:color w:val="365F91" w:themeColor="accent1" w:themeShade="BF"/>
                          <w:sz w:val="20"/>
                          <w:szCs w:val="20"/>
                        </w:rPr>
                        <w:t>Details about you:</w:t>
                      </w:r>
                    </w:p>
                    <w:p w14:paraId="48914702" w14:textId="30C80708" w:rsidR="007542D6" w:rsidRDefault="007542D6" w:rsidP="005A43DF">
                      <w:pPr>
                        <w:rPr>
                          <w:rFonts w:ascii="Calibri" w:hAnsi="Calibri"/>
                          <w:i/>
                          <w:color w:val="365F91" w:themeColor="accent1" w:themeShade="BF"/>
                          <w:sz w:val="20"/>
                          <w:szCs w:val="20"/>
                        </w:rPr>
                      </w:pPr>
                    </w:p>
                    <w:p w14:paraId="1A427363" w14:textId="56FAC373" w:rsidR="007542D6"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Date submitted: ____________________</w:t>
                      </w:r>
                    </w:p>
                    <w:p w14:paraId="7DD0B01A" w14:textId="6D28F7EE" w:rsidR="007542D6"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Name of contact person: __________________</w:t>
                      </w:r>
                    </w:p>
                    <w:p w14:paraId="356FEDCB" w14:textId="57BC478A" w:rsidR="007542D6"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Email and address/contacts: ___________________</w:t>
                      </w:r>
                    </w:p>
                    <w:p w14:paraId="2C9F3F70" w14:textId="6D11707E" w:rsidR="007542D6"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Additional contributors (how many?): ______________</w:t>
                      </w:r>
                    </w:p>
                    <w:p w14:paraId="50946AEC" w14:textId="5115792C" w:rsidR="007542D6"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Organization: ___________________</w:t>
                      </w:r>
                    </w:p>
                    <w:p w14:paraId="1071CFE3" w14:textId="77777777" w:rsidR="007542D6" w:rsidRDefault="007542D6" w:rsidP="005A43DF">
                      <w:pPr>
                        <w:rPr>
                          <w:rFonts w:ascii="Calibri" w:hAnsi="Calibri"/>
                          <w:i/>
                          <w:color w:val="365F91" w:themeColor="accent1" w:themeShade="BF"/>
                          <w:sz w:val="20"/>
                          <w:szCs w:val="20"/>
                        </w:rPr>
                      </w:pPr>
                    </w:p>
                    <w:p w14:paraId="4D5650A2" w14:textId="5A10F102" w:rsidR="007542D6" w:rsidRPr="005A43DF" w:rsidRDefault="007542D6" w:rsidP="005A43DF">
                      <w:pPr>
                        <w:rPr>
                          <w:rFonts w:ascii="Calibri" w:hAnsi="Calibri"/>
                          <w:i/>
                          <w:color w:val="365F91" w:themeColor="accent1" w:themeShade="BF"/>
                          <w:sz w:val="20"/>
                          <w:szCs w:val="20"/>
                        </w:rPr>
                      </w:pPr>
                      <w:r>
                        <w:rPr>
                          <w:rFonts w:ascii="Calibri" w:hAnsi="Calibri"/>
                          <w:i/>
                          <w:color w:val="365F91" w:themeColor="accent1" w:themeShade="BF"/>
                          <w:sz w:val="20"/>
                          <w:szCs w:val="20"/>
                        </w:rPr>
                        <w:t>Please describe your background/perspective. If you have a profile/vision/ mission statements for your organization, please include those.</w:t>
                      </w:r>
                    </w:p>
                  </w:txbxContent>
                </v:textbox>
                <w10:wrap type="square"/>
              </v:shape>
            </w:pict>
          </mc:Fallback>
        </mc:AlternateContent>
      </w:r>
      <w:r w:rsidR="007542D6" w:rsidRPr="007542D6">
        <w:rPr>
          <w:rFonts w:ascii="Calibri" w:hAnsi="Calibri"/>
          <w:sz w:val="22"/>
          <w:szCs w:val="22"/>
        </w:rPr>
        <w:t>Note that</w:t>
      </w:r>
      <w:r w:rsidR="007542D6">
        <w:rPr>
          <w:rFonts w:ascii="Calibri" w:hAnsi="Calibri"/>
          <w:sz w:val="22"/>
          <w:szCs w:val="22"/>
        </w:rPr>
        <w:t xml:space="preserve"> specific objectives and outcomes focused on individual sectors may be folded into the more general intermediate outcomes above. For example, “</w:t>
      </w:r>
      <w:r w:rsidR="007542D6" w:rsidRPr="007542D6">
        <w:rPr>
          <w:rFonts w:ascii="Calibri" w:hAnsi="Calibri"/>
          <w:i/>
          <w:sz w:val="22"/>
          <w:szCs w:val="22"/>
        </w:rPr>
        <w:t>implementing a representative and ecologically connected network of MPAs</w:t>
      </w:r>
      <w:r w:rsidR="007542D6">
        <w:rPr>
          <w:rFonts w:ascii="Calibri" w:hAnsi="Calibri"/>
          <w:sz w:val="22"/>
          <w:szCs w:val="22"/>
        </w:rPr>
        <w:t xml:space="preserve">” for a conservation group, </w:t>
      </w:r>
      <w:r>
        <w:rPr>
          <w:rFonts w:ascii="Calibri" w:hAnsi="Calibri"/>
          <w:sz w:val="22"/>
          <w:szCs w:val="22"/>
        </w:rPr>
        <w:t>and</w:t>
      </w:r>
      <w:r w:rsidR="007542D6">
        <w:rPr>
          <w:rFonts w:ascii="Calibri" w:hAnsi="Calibri"/>
          <w:sz w:val="22"/>
          <w:szCs w:val="22"/>
        </w:rPr>
        <w:t xml:space="preserve"> “</w:t>
      </w:r>
      <w:r w:rsidR="007542D6" w:rsidRPr="007542D6">
        <w:rPr>
          <w:rFonts w:ascii="Calibri" w:hAnsi="Calibri"/>
          <w:i/>
          <w:sz w:val="22"/>
          <w:szCs w:val="22"/>
        </w:rPr>
        <w:t xml:space="preserve">establishing a sustainable </w:t>
      </w:r>
      <w:r w:rsidR="007542D6">
        <w:rPr>
          <w:rFonts w:ascii="Calibri" w:hAnsi="Calibri"/>
          <w:i/>
          <w:sz w:val="22"/>
          <w:szCs w:val="22"/>
        </w:rPr>
        <w:t>fishery management regime for 5</w:t>
      </w:r>
      <w:r w:rsidR="007542D6" w:rsidRPr="007542D6">
        <w:rPr>
          <w:rFonts w:ascii="Calibri" w:hAnsi="Calibri"/>
          <w:i/>
          <w:sz w:val="22"/>
          <w:szCs w:val="22"/>
        </w:rPr>
        <w:t xml:space="preserve"> target </w:t>
      </w:r>
      <w:r w:rsidR="007542D6">
        <w:rPr>
          <w:rFonts w:ascii="Calibri" w:hAnsi="Calibri"/>
          <w:i/>
          <w:sz w:val="22"/>
          <w:szCs w:val="22"/>
        </w:rPr>
        <w:t>fisheries</w:t>
      </w:r>
      <w:r w:rsidR="007542D6">
        <w:rPr>
          <w:rFonts w:ascii="Calibri" w:hAnsi="Calibri"/>
          <w:sz w:val="22"/>
          <w:szCs w:val="22"/>
        </w:rPr>
        <w:t xml:space="preserve">” for a fishery-oriented group, could both </w:t>
      </w:r>
      <w:proofErr w:type="gramStart"/>
      <w:r w:rsidR="007542D6">
        <w:rPr>
          <w:rFonts w:ascii="Calibri" w:hAnsi="Calibri"/>
          <w:sz w:val="22"/>
          <w:szCs w:val="22"/>
        </w:rPr>
        <w:t>fall</w:t>
      </w:r>
      <w:proofErr w:type="gramEnd"/>
      <w:r w:rsidR="007542D6">
        <w:rPr>
          <w:rFonts w:ascii="Calibri" w:hAnsi="Calibri"/>
          <w:sz w:val="22"/>
          <w:szCs w:val="22"/>
        </w:rPr>
        <w:t xml:space="preserve"> under “</w:t>
      </w:r>
      <w:r w:rsidR="007542D6" w:rsidRPr="007542D6">
        <w:rPr>
          <w:rFonts w:ascii="Calibri" w:hAnsi="Calibri"/>
          <w:i/>
          <w:sz w:val="22"/>
          <w:szCs w:val="22"/>
        </w:rPr>
        <w:t>the natural capital of the NMC is well understood and an ecosystem-based regime for management is in place across the NMC</w:t>
      </w:r>
      <w:r w:rsidR="007542D6">
        <w:rPr>
          <w:rFonts w:ascii="Calibri" w:hAnsi="Calibri"/>
          <w:sz w:val="22"/>
          <w:szCs w:val="22"/>
        </w:rPr>
        <w:t>”</w:t>
      </w:r>
      <w:r>
        <w:rPr>
          <w:rFonts w:ascii="Calibri" w:hAnsi="Calibri"/>
          <w:sz w:val="22"/>
          <w:szCs w:val="22"/>
        </w:rPr>
        <w:t>. The intermediate outcomes are intentionally general to enable inputs from very different sectors, all contributing to the same goal.</w:t>
      </w:r>
    </w:p>
    <w:p w14:paraId="2113CE13" w14:textId="77777777" w:rsidR="007542D6" w:rsidRPr="007542D6" w:rsidRDefault="007542D6" w:rsidP="00F7444D">
      <w:pPr>
        <w:spacing w:line="20" w:lineRule="atLeast"/>
        <w:rPr>
          <w:rFonts w:ascii="Calibri" w:hAnsi="Calibri"/>
          <w:sz w:val="22"/>
          <w:szCs w:val="22"/>
        </w:rPr>
      </w:pPr>
    </w:p>
    <w:p w14:paraId="4292C443" w14:textId="35F3B7C8" w:rsidR="00F7444D" w:rsidRPr="00A5044F" w:rsidRDefault="00DD00F7" w:rsidP="00F7444D">
      <w:pPr>
        <w:spacing w:line="20" w:lineRule="atLeast"/>
        <w:rPr>
          <w:rFonts w:ascii="Calibri" w:hAnsi="Calibri"/>
          <w:b/>
          <w:color w:val="365F91" w:themeColor="accent1" w:themeShade="BF"/>
          <w:sz w:val="22"/>
          <w:szCs w:val="22"/>
        </w:rPr>
      </w:pPr>
      <w:r>
        <w:rPr>
          <w:rFonts w:ascii="Calibri" w:hAnsi="Calibri"/>
          <w:b/>
          <w:color w:val="365F91" w:themeColor="accent1" w:themeShade="BF"/>
          <w:sz w:val="22"/>
          <w:szCs w:val="22"/>
        </w:rPr>
        <w:t>6</w:t>
      </w:r>
      <w:r w:rsidR="00F7444D" w:rsidRPr="00A5044F">
        <w:rPr>
          <w:rFonts w:ascii="Calibri" w:hAnsi="Calibri"/>
          <w:b/>
          <w:color w:val="365F91" w:themeColor="accent1" w:themeShade="BF"/>
          <w:sz w:val="22"/>
          <w:szCs w:val="22"/>
        </w:rPr>
        <w:t>. Developing indicators of success</w:t>
      </w:r>
    </w:p>
    <w:p w14:paraId="4DF92F43" w14:textId="19A4C0B9" w:rsidR="00201736" w:rsidRDefault="00F7444D" w:rsidP="007542D6">
      <w:pPr>
        <w:spacing w:line="20" w:lineRule="atLeast"/>
        <w:rPr>
          <w:rFonts w:ascii="Calibri" w:hAnsi="Calibri"/>
          <w:sz w:val="22"/>
          <w:szCs w:val="22"/>
        </w:rPr>
      </w:pPr>
      <w:r w:rsidRPr="00F7444D">
        <w:rPr>
          <w:rFonts w:ascii="Calibri" w:hAnsi="Calibri"/>
          <w:sz w:val="22"/>
          <w:szCs w:val="22"/>
        </w:rPr>
        <w:t xml:space="preserve">The last component of a theory of change is to identify </w:t>
      </w:r>
      <w:r w:rsidR="00A05462">
        <w:rPr>
          <w:rFonts w:ascii="Calibri" w:hAnsi="Calibri"/>
          <w:sz w:val="22"/>
          <w:szCs w:val="22"/>
        </w:rPr>
        <w:t xml:space="preserve">clear indicators of success for </w:t>
      </w:r>
      <w:r w:rsidRPr="00F7444D">
        <w:rPr>
          <w:rFonts w:ascii="Calibri" w:hAnsi="Calibri"/>
          <w:sz w:val="22"/>
          <w:szCs w:val="22"/>
        </w:rPr>
        <w:t xml:space="preserve">each of the main outcomes in </w:t>
      </w:r>
      <w:r>
        <w:rPr>
          <w:rFonts w:ascii="Calibri" w:hAnsi="Calibri"/>
          <w:sz w:val="22"/>
          <w:szCs w:val="22"/>
        </w:rPr>
        <w:t>the</w:t>
      </w:r>
      <w:r w:rsidRPr="00F7444D">
        <w:rPr>
          <w:rFonts w:ascii="Calibri" w:hAnsi="Calibri"/>
          <w:sz w:val="22"/>
          <w:szCs w:val="22"/>
        </w:rPr>
        <w:t xml:space="preserve"> Pathways diagram.</w:t>
      </w:r>
      <w:r w:rsidR="00163FCA">
        <w:rPr>
          <w:rFonts w:ascii="Calibri" w:hAnsi="Calibri"/>
          <w:sz w:val="22"/>
          <w:szCs w:val="22"/>
        </w:rPr>
        <w:t xml:space="preserve"> This will be done in later stages of the development of the NMC, </w:t>
      </w:r>
    </w:p>
    <w:p w14:paraId="2C18C05F" w14:textId="77777777" w:rsidR="00B47D9B" w:rsidRDefault="00B47D9B" w:rsidP="00201736">
      <w:pPr>
        <w:spacing w:line="20" w:lineRule="atLeast"/>
        <w:rPr>
          <w:rFonts w:ascii="Calibri" w:hAnsi="Calibri"/>
          <w:sz w:val="22"/>
          <w:szCs w:val="22"/>
        </w:rPr>
      </w:pPr>
    </w:p>
    <w:p w14:paraId="5DAB5C93" w14:textId="405C6B9F" w:rsidR="00E56477" w:rsidRPr="008F3828" w:rsidRDefault="00E56477" w:rsidP="00201736">
      <w:pPr>
        <w:spacing w:line="20" w:lineRule="atLeast"/>
        <w:rPr>
          <w:rFonts w:ascii="Calibri" w:hAnsi="Calibri"/>
          <w:sz w:val="18"/>
          <w:szCs w:val="18"/>
        </w:rPr>
      </w:pPr>
      <w:proofErr w:type="gramStart"/>
      <w:r w:rsidRPr="008F3828">
        <w:rPr>
          <w:rFonts w:ascii="Calibri" w:hAnsi="Calibri"/>
          <w:b/>
          <w:sz w:val="18"/>
          <w:szCs w:val="18"/>
        </w:rPr>
        <w:t>References.</w:t>
      </w:r>
      <w:proofErr w:type="gramEnd"/>
      <w:r w:rsidRPr="008F3828">
        <w:rPr>
          <w:rFonts w:ascii="Calibri" w:hAnsi="Calibri"/>
          <w:sz w:val="18"/>
          <w:szCs w:val="18"/>
        </w:rPr>
        <w:t xml:space="preserve"> This presentation is simplified from</w:t>
      </w:r>
      <w:r w:rsidR="008F3828" w:rsidRPr="008F3828">
        <w:rPr>
          <w:rFonts w:ascii="Calibri" w:hAnsi="Calibri"/>
          <w:sz w:val="18"/>
          <w:szCs w:val="18"/>
        </w:rPr>
        <w:t xml:space="preserve"> these two primary resources:</w:t>
      </w:r>
    </w:p>
    <w:p w14:paraId="4EC99E81" w14:textId="64946615" w:rsidR="00F61081" w:rsidRDefault="008F3828" w:rsidP="00F61081">
      <w:pPr>
        <w:ind w:left="426" w:hanging="426"/>
        <w:rPr>
          <w:rFonts w:ascii="Calibri" w:hAnsi="Calibri"/>
          <w:sz w:val="18"/>
          <w:szCs w:val="18"/>
        </w:rPr>
      </w:pPr>
      <w:proofErr w:type="gramStart"/>
      <w:r w:rsidRPr="008F3828">
        <w:rPr>
          <w:rFonts w:ascii="Calibri" w:hAnsi="Calibri"/>
          <w:sz w:val="18"/>
          <w:szCs w:val="18"/>
        </w:rPr>
        <w:t xml:space="preserve">Keystone </w:t>
      </w:r>
      <w:r w:rsidR="00DE18CB">
        <w:rPr>
          <w:rFonts w:ascii="Calibri" w:hAnsi="Calibri"/>
          <w:sz w:val="18"/>
          <w:szCs w:val="18"/>
        </w:rPr>
        <w:t>(undated)</w:t>
      </w:r>
      <w:r w:rsidRPr="008F3828">
        <w:rPr>
          <w:rFonts w:ascii="Calibri" w:hAnsi="Calibri"/>
          <w:sz w:val="18"/>
          <w:szCs w:val="18"/>
        </w:rPr>
        <w:t>.</w:t>
      </w:r>
      <w:proofErr w:type="gramEnd"/>
      <w:r w:rsidRPr="008F3828">
        <w:rPr>
          <w:rFonts w:ascii="Calibri" w:hAnsi="Calibri"/>
          <w:sz w:val="18"/>
          <w:szCs w:val="18"/>
        </w:rPr>
        <w:t xml:space="preserve"> </w:t>
      </w:r>
      <w:proofErr w:type="gramStart"/>
      <w:r w:rsidRPr="008F3828">
        <w:rPr>
          <w:rFonts w:ascii="Calibri" w:hAnsi="Calibri"/>
          <w:sz w:val="18"/>
          <w:szCs w:val="18"/>
        </w:rPr>
        <w:t>Developing a Theory of Change.</w:t>
      </w:r>
      <w:proofErr w:type="gramEnd"/>
      <w:r w:rsidRPr="008F3828">
        <w:rPr>
          <w:rFonts w:ascii="Calibri" w:hAnsi="Calibri"/>
          <w:sz w:val="18"/>
          <w:szCs w:val="18"/>
        </w:rPr>
        <w:t xml:space="preserve"> </w:t>
      </w:r>
      <w:proofErr w:type="gramStart"/>
      <w:r w:rsidRPr="008F3828">
        <w:rPr>
          <w:rFonts w:ascii="Calibri" w:hAnsi="Calibri"/>
          <w:sz w:val="18"/>
          <w:szCs w:val="18"/>
        </w:rPr>
        <w:t>A Framework for Accountability and Learning for Social Change.</w:t>
      </w:r>
      <w:proofErr w:type="gramEnd"/>
      <w:r w:rsidRPr="008F3828">
        <w:rPr>
          <w:rFonts w:ascii="Calibri" w:hAnsi="Calibri"/>
          <w:sz w:val="18"/>
          <w:szCs w:val="18"/>
        </w:rPr>
        <w:t xml:space="preserve"> A Keystone Guide </w:t>
      </w:r>
      <w:hyperlink r:id="rId13" w:history="1">
        <w:r w:rsidR="00F61081" w:rsidRPr="00904981">
          <w:rPr>
            <w:rStyle w:val="Hyperlink"/>
            <w:rFonts w:ascii="Calibri" w:hAnsi="Calibri"/>
            <w:sz w:val="18"/>
            <w:szCs w:val="18"/>
          </w:rPr>
          <w:t>http://www.keystoneaccountability.org/resources/guides</w:t>
        </w:r>
      </w:hyperlink>
    </w:p>
    <w:p w14:paraId="19FAE08C" w14:textId="27D2A44A" w:rsidR="00A933E1" w:rsidRPr="00A96F23" w:rsidRDefault="00A933E1" w:rsidP="00F61081">
      <w:pPr>
        <w:ind w:left="426" w:hanging="426"/>
        <w:rPr>
          <w:rFonts w:ascii="Calibri" w:hAnsi="Calibri"/>
          <w:sz w:val="18"/>
          <w:szCs w:val="18"/>
          <w:lang w:val="nl-NL"/>
        </w:rPr>
      </w:pPr>
      <w:r w:rsidRPr="008F3828">
        <w:rPr>
          <w:rFonts w:ascii="Calibri" w:hAnsi="Calibri"/>
          <w:sz w:val="18"/>
          <w:szCs w:val="18"/>
        </w:rPr>
        <w:t xml:space="preserve">Vogel, I. 2012. ESPA guide to working with Theory of Change for research projects. </w:t>
      </w:r>
      <w:r w:rsidRPr="00A96F23">
        <w:rPr>
          <w:rFonts w:ascii="Calibri" w:hAnsi="Calibri"/>
          <w:sz w:val="18"/>
          <w:szCs w:val="18"/>
          <w:lang w:val="nl-NL"/>
        </w:rPr>
        <w:t xml:space="preserve">ESPA/LTS/ITAD </w:t>
      </w:r>
      <w:hyperlink r:id="rId14" w:history="1">
        <w:r w:rsidR="008F3828" w:rsidRPr="00A96F23">
          <w:rPr>
            <w:rStyle w:val="Hyperlink"/>
            <w:rFonts w:ascii="Calibri" w:hAnsi="Calibri"/>
            <w:sz w:val="18"/>
            <w:szCs w:val="18"/>
            <w:lang w:val="nl-NL"/>
          </w:rPr>
          <w:t>http://www.espa.ac.uk/files/espa/ESPA-Theory-of-Change-Manual-FINAL.pdf</w:t>
        </w:r>
      </w:hyperlink>
    </w:p>
    <w:p w14:paraId="5FE02033" w14:textId="77777777" w:rsidR="008F3828" w:rsidRPr="00A96F23" w:rsidRDefault="008F3828" w:rsidP="00A933E1">
      <w:pPr>
        <w:rPr>
          <w:rFonts w:ascii="Calibri" w:hAnsi="Calibri"/>
          <w:sz w:val="18"/>
          <w:szCs w:val="18"/>
          <w:lang w:val="nl-NL"/>
        </w:rPr>
      </w:pPr>
    </w:p>
    <w:p w14:paraId="78365774" w14:textId="3E592597" w:rsidR="00A933E1" w:rsidRPr="00A96F23" w:rsidRDefault="00A933E1" w:rsidP="00A933E1">
      <w:pPr>
        <w:spacing w:line="20" w:lineRule="atLeast"/>
        <w:rPr>
          <w:rFonts w:ascii="Calibri" w:hAnsi="Calibri"/>
          <w:sz w:val="18"/>
          <w:szCs w:val="18"/>
          <w:lang w:val="nl-NL"/>
        </w:rPr>
      </w:pPr>
    </w:p>
    <w:sectPr w:rsidR="00A933E1" w:rsidRPr="00A96F23" w:rsidSect="005158AE">
      <w:headerReference w:type="default" r:id="rId15"/>
      <w:footerReference w:type="default" r:id="rId16"/>
      <w:pgSz w:w="16840" w:h="11900" w:orient="landscape"/>
      <w:pgMar w:top="1247" w:right="7909" w:bottom="1247" w:left="124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0A3D9" w14:textId="77777777" w:rsidR="007542D6" w:rsidRDefault="007542D6" w:rsidP="002B34DC">
      <w:r>
        <w:separator/>
      </w:r>
    </w:p>
  </w:endnote>
  <w:endnote w:type="continuationSeparator" w:id="0">
    <w:p w14:paraId="091EDCFF" w14:textId="77777777" w:rsidR="007542D6" w:rsidRDefault="007542D6" w:rsidP="002B3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8172C" w14:textId="52EA5626" w:rsidR="007542D6" w:rsidRPr="00777E19" w:rsidRDefault="007542D6">
    <w:pPr>
      <w:pStyle w:val="Footer"/>
      <w:rPr>
        <w:b/>
        <w:i/>
        <w:color w:val="365F91" w:themeColor="accent1" w:themeShade="BF"/>
        <w:sz w:val="20"/>
        <w:szCs w:val="20"/>
      </w:rPr>
    </w:pPr>
    <w:r w:rsidRPr="00777E19">
      <w:rPr>
        <w:b/>
        <w:i/>
        <w:color w:val="365F91" w:themeColor="accent1" w:themeShade="BF"/>
        <w:sz w:val="20"/>
        <w:szCs w:val="20"/>
      </w:rPr>
      <w:t xml:space="preserve">Page </w:t>
    </w:r>
    <w:r w:rsidRPr="00777E19">
      <w:rPr>
        <w:rStyle w:val="PageNumber"/>
        <w:b/>
        <w:i/>
        <w:color w:val="365F91" w:themeColor="accent1" w:themeShade="BF"/>
        <w:sz w:val="20"/>
        <w:szCs w:val="20"/>
      </w:rPr>
      <w:fldChar w:fldCharType="begin"/>
    </w:r>
    <w:r w:rsidRPr="00777E19">
      <w:rPr>
        <w:rStyle w:val="PageNumber"/>
        <w:b/>
        <w:i/>
        <w:color w:val="365F91" w:themeColor="accent1" w:themeShade="BF"/>
        <w:sz w:val="20"/>
        <w:szCs w:val="20"/>
      </w:rPr>
      <w:instrText xml:space="preserve"> PAGE </w:instrText>
    </w:r>
    <w:r w:rsidRPr="00777E19">
      <w:rPr>
        <w:rStyle w:val="PageNumber"/>
        <w:b/>
        <w:i/>
        <w:color w:val="365F91" w:themeColor="accent1" w:themeShade="BF"/>
        <w:sz w:val="20"/>
        <w:szCs w:val="20"/>
      </w:rPr>
      <w:fldChar w:fldCharType="separate"/>
    </w:r>
    <w:r w:rsidR="00A96F23">
      <w:rPr>
        <w:rStyle w:val="PageNumber"/>
        <w:b/>
        <w:i/>
        <w:noProof/>
        <w:color w:val="365F91" w:themeColor="accent1" w:themeShade="BF"/>
        <w:sz w:val="20"/>
        <w:szCs w:val="20"/>
      </w:rPr>
      <w:t>1</w:t>
    </w:r>
    <w:r w:rsidRPr="00777E19">
      <w:rPr>
        <w:rStyle w:val="PageNumber"/>
        <w:b/>
        <w:i/>
        <w:color w:val="365F91" w:themeColor="accent1"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6C7EB" w14:textId="77777777" w:rsidR="007542D6" w:rsidRDefault="007542D6" w:rsidP="002B34DC">
      <w:r>
        <w:separator/>
      </w:r>
    </w:p>
  </w:footnote>
  <w:footnote w:type="continuationSeparator" w:id="0">
    <w:p w14:paraId="6D2FB795" w14:textId="77777777" w:rsidR="007542D6" w:rsidRDefault="007542D6" w:rsidP="002B34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9F016" w14:textId="34BA13B1" w:rsidR="007542D6" w:rsidRPr="00AB456B" w:rsidRDefault="007542D6" w:rsidP="00777E19">
    <w:pPr>
      <w:pStyle w:val="Header"/>
      <w:rPr>
        <w:b/>
        <w:color w:val="365F91" w:themeColor="accent1" w:themeShade="BF"/>
        <w:sz w:val="22"/>
        <w:szCs w:val="22"/>
      </w:rPr>
    </w:pPr>
    <w:r w:rsidRPr="00AB456B">
      <w:rPr>
        <w:b/>
        <w:color w:val="365F91" w:themeColor="accent1" w:themeShade="BF"/>
        <w:sz w:val="22"/>
        <w:szCs w:val="22"/>
      </w:rPr>
      <w:t xml:space="preserve">Developing a Theory of Change for the Northern Mozambique Channel. v1. </w:t>
    </w:r>
  </w:p>
  <w:p w14:paraId="35C8D758" w14:textId="43332816" w:rsidR="007542D6" w:rsidRPr="00AB456B" w:rsidRDefault="007542D6" w:rsidP="00777E19">
    <w:pPr>
      <w:pStyle w:val="Header"/>
      <w:pBdr>
        <w:bottom w:val="single" w:sz="12" w:space="1" w:color="1F497D" w:themeColor="text2"/>
      </w:pBdr>
      <w:rPr>
        <w:i/>
        <w:color w:val="365F91" w:themeColor="accent1" w:themeShade="BF"/>
        <w:sz w:val="20"/>
        <w:szCs w:val="20"/>
      </w:rPr>
    </w:pPr>
    <w:r w:rsidRPr="00AB456B">
      <w:rPr>
        <w:b/>
        <w:color w:val="365F91" w:themeColor="accent1" w:themeShade="BF"/>
        <w:sz w:val="20"/>
        <w:szCs w:val="20"/>
      </w:rPr>
      <w:t xml:space="preserve">18 August 2014. NMC Core Team. </w:t>
    </w:r>
    <w:r w:rsidRPr="00AB456B">
      <w:rPr>
        <w:color w:val="365F91" w:themeColor="accent1" w:themeShade="BF"/>
        <w:sz w:val="18"/>
        <w:szCs w:val="18"/>
      </w:rPr>
      <w:t>Contact:</w:t>
    </w:r>
    <w:r w:rsidRPr="00AB456B">
      <w:rPr>
        <w:b/>
        <w:color w:val="365F91" w:themeColor="accent1" w:themeShade="BF"/>
        <w:sz w:val="18"/>
        <w:szCs w:val="18"/>
      </w:rPr>
      <w:t xml:space="preserve"> </w:t>
    </w:r>
    <w:r w:rsidRPr="00AB456B">
      <w:rPr>
        <w:i/>
        <w:color w:val="365F91" w:themeColor="accent1" w:themeShade="BF"/>
        <w:sz w:val="18"/>
        <w:szCs w:val="18"/>
      </w:rPr>
      <w:t>dobura@cordioea.net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F0F7308"/>
    <w:multiLevelType w:val="hybridMultilevel"/>
    <w:tmpl w:val="988A7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3E73BC"/>
    <w:multiLevelType w:val="hybridMultilevel"/>
    <w:tmpl w:val="6E4E3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6C7D72"/>
    <w:multiLevelType w:val="hybridMultilevel"/>
    <w:tmpl w:val="96C44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5F0478"/>
    <w:multiLevelType w:val="hybridMultilevel"/>
    <w:tmpl w:val="46489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B964F75"/>
    <w:multiLevelType w:val="hybridMultilevel"/>
    <w:tmpl w:val="F59E577E"/>
    <w:lvl w:ilvl="0" w:tplc="213AF078">
      <w:start w:val="3"/>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6F50FC6"/>
    <w:multiLevelType w:val="hybridMultilevel"/>
    <w:tmpl w:val="A78E7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B88001D"/>
    <w:multiLevelType w:val="hybridMultilevel"/>
    <w:tmpl w:val="AA3C4410"/>
    <w:lvl w:ilvl="0" w:tplc="D08E8924">
      <w:start w:val="6"/>
      <w:numFmt w:val="bullet"/>
      <w:lvlText w:val="-"/>
      <w:lvlJc w:val="left"/>
      <w:pPr>
        <w:ind w:left="720" w:hanging="360"/>
      </w:pPr>
      <w:rPr>
        <w:rFonts w:ascii="Calibri" w:eastAsiaTheme="minorEastAsia" w:hAnsi="Calibri"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C66ED0"/>
    <w:multiLevelType w:val="hybridMultilevel"/>
    <w:tmpl w:val="CC7A1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5CE3761"/>
    <w:multiLevelType w:val="hybridMultilevel"/>
    <w:tmpl w:val="1214C6F0"/>
    <w:lvl w:ilvl="0" w:tplc="213AF078">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07121C"/>
    <w:multiLevelType w:val="hybridMultilevel"/>
    <w:tmpl w:val="BB9867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86229EE"/>
    <w:multiLevelType w:val="hybridMultilevel"/>
    <w:tmpl w:val="72B61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93D5ADC"/>
    <w:multiLevelType w:val="hybridMultilevel"/>
    <w:tmpl w:val="F16A02C6"/>
    <w:lvl w:ilvl="0" w:tplc="0000000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8E19F6"/>
    <w:multiLevelType w:val="hybridMultilevel"/>
    <w:tmpl w:val="50E027A0"/>
    <w:lvl w:ilvl="0" w:tplc="213AF078">
      <w:start w:val="29"/>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4E04C86"/>
    <w:multiLevelType w:val="hybridMultilevel"/>
    <w:tmpl w:val="0CC2C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E87116"/>
    <w:multiLevelType w:val="hybridMultilevel"/>
    <w:tmpl w:val="574C77E4"/>
    <w:lvl w:ilvl="0" w:tplc="213AF078">
      <w:start w:val="3"/>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68714F3"/>
    <w:multiLevelType w:val="hybridMultilevel"/>
    <w:tmpl w:val="BF6E681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51457FD"/>
    <w:multiLevelType w:val="hybridMultilevel"/>
    <w:tmpl w:val="9B56C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1"/>
  </w:num>
  <w:num w:numId="4">
    <w:abstractNumId w:val="18"/>
  </w:num>
  <w:num w:numId="5">
    <w:abstractNumId w:val="3"/>
  </w:num>
  <w:num w:numId="6">
    <w:abstractNumId w:val="10"/>
  </w:num>
  <w:num w:numId="7">
    <w:abstractNumId w:val="14"/>
  </w:num>
  <w:num w:numId="8">
    <w:abstractNumId w:val="7"/>
  </w:num>
  <w:num w:numId="9">
    <w:abstractNumId w:val="4"/>
  </w:num>
  <w:num w:numId="10">
    <w:abstractNumId w:val="9"/>
  </w:num>
  <w:num w:numId="11">
    <w:abstractNumId w:val="12"/>
  </w:num>
  <w:num w:numId="12">
    <w:abstractNumId w:val="11"/>
  </w:num>
  <w:num w:numId="13">
    <w:abstractNumId w:val="5"/>
  </w:num>
  <w:num w:numId="14">
    <w:abstractNumId w:val="13"/>
  </w:num>
  <w:num w:numId="15">
    <w:abstractNumId w:val="16"/>
  </w:num>
  <w:num w:numId="16">
    <w:abstractNumId w:val="6"/>
  </w:num>
  <w:num w:numId="17">
    <w:abstractNumId w:val="2"/>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A30"/>
    <w:rsid w:val="000000AC"/>
    <w:rsid w:val="00027CA9"/>
    <w:rsid w:val="00067B1B"/>
    <w:rsid w:val="000B4661"/>
    <w:rsid w:val="0011472C"/>
    <w:rsid w:val="00115D09"/>
    <w:rsid w:val="00140F4C"/>
    <w:rsid w:val="00163FCA"/>
    <w:rsid w:val="00167463"/>
    <w:rsid w:val="001D2969"/>
    <w:rsid w:val="00201736"/>
    <w:rsid w:val="00264CB6"/>
    <w:rsid w:val="00285969"/>
    <w:rsid w:val="002B25F1"/>
    <w:rsid w:val="002B34DC"/>
    <w:rsid w:val="00340751"/>
    <w:rsid w:val="00361D0F"/>
    <w:rsid w:val="00362839"/>
    <w:rsid w:val="00390BEC"/>
    <w:rsid w:val="004413F1"/>
    <w:rsid w:val="00466B99"/>
    <w:rsid w:val="0048420A"/>
    <w:rsid w:val="00496253"/>
    <w:rsid w:val="004B684A"/>
    <w:rsid w:val="005158AE"/>
    <w:rsid w:val="005865E2"/>
    <w:rsid w:val="005A43DF"/>
    <w:rsid w:val="0067663C"/>
    <w:rsid w:val="006E17D1"/>
    <w:rsid w:val="007542D6"/>
    <w:rsid w:val="00777E19"/>
    <w:rsid w:val="007B2CDB"/>
    <w:rsid w:val="007F2534"/>
    <w:rsid w:val="008A54C1"/>
    <w:rsid w:val="008F3828"/>
    <w:rsid w:val="00993FCD"/>
    <w:rsid w:val="009976B8"/>
    <w:rsid w:val="009C789E"/>
    <w:rsid w:val="00A00E85"/>
    <w:rsid w:val="00A0158A"/>
    <w:rsid w:val="00A05462"/>
    <w:rsid w:val="00A5027E"/>
    <w:rsid w:val="00A5044F"/>
    <w:rsid w:val="00A813EC"/>
    <w:rsid w:val="00A871D4"/>
    <w:rsid w:val="00A933E1"/>
    <w:rsid w:val="00A96F23"/>
    <w:rsid w:val="00AB456B"/>
    <w:rsid w:val="00AD52A7"/>
    <w:rsid w:val="00AF5D6C"/>
    <w:rsid w:val="00B0128F"/>
    <w:rsid w:val="00B10E43"/>
    <w:rsid w:val="00B427C6"/>
    <w:rsid w:val="00B47D9B"/>
    <w:rsid w:val="00B87D6B"/>
    <w:rsid w:val="00BC5559"/>
    <w:rsid w:val="00C72133"/>
    <w:rsid w:val="00D432E2"/>
    <w:rsid w:val="00D62304"/>
    <w:rsid w:val="00D6393C"/>
    <w:rsid w:val="00D86BC3"/>
    <w:rsid w:val="00DB2081"/>
    <w:rsid w:val="00DD00F7"/>
    <w:rsid w:val="00DE18CB"/>
    <w:rsid w:val="00E14A83"/>
    <w:rsid w:val="00E448AE"/>
    <w:rsid w:val="00E54FF7"/>
    <w:rsid w:val="00E56477"/>
    <w:rsid w:val="00E81FF0"/>
    <w:rsid w:val="00E90AD5"/>
    <w:rsid w:val="00EB0F27"/>
    <w:rsid w:val="00EC7424"/>
    <w:rsid w:val="00EE670E"/>
    <w:rsid w:val="00F52484"/>
    <w:rsid w:val="00F61081"/>
    <w:rsid w:val="00F642A7"/>
    <w:rsid w:val="00F65A30"/>
    <w:rsid w:val="00F7444D"/>
    <w:rsid w:val="00FA5F7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CC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5A30"/>
    <w:pPr>
      <w:ind w:left="720"/>
      <w:contextualSpacing/>
    </w:pPr>
  </w:style>
  <w:style w:type="character" w:styleId="Hyperlink">
    <w:name w:val="Hyperlink"/>
    <w:basedOn w:val="DefaultParagraphFont"/>
    <w:uiPriority w:val="99"/>
    <w:unhideWhenUsed/>
    <w:rsid w:val="008F3828"/>
    <w:rPr>
      <w:color w:val="0000FF" w:themeColor="hyperlink"/>
      <w:u w:val="single"/>
    </w:rPr>
  </w:style>
  <w:style w:type="paragraph" w:styleId="BalloonText">
    <w:name w:val="Balloon Text"/>
    <w:basedOn w:val="Normal"/>
    <w:link w:val="BalloonTextChar"/>
    <w:uiPriority w:val="99"/>
    <w:semiHidden/>
    <w:unhideWhenUsed/>
    <w:rsid w:val="007B2C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2CDB"/>
    <w:rPr>
      <w:rFonts w:ascii="Lucida Grande" w:hAnsi="Lucida Grande" w:cs="Lucida Grande"/>
      <w:sz w:val="18"/>
      <w:szCs w:val="18"/>
      <w:lang w:val="en-GB"/>
    </w:rPr>
  </w:style>
  <w:style w:type="paragraph" w:styleId="Header">
    <w:name w:val="header"/>
    <w:basedOn w:val="Normal"/>
    <w:link w:val="HeaderChar"/>
    <w:uiPriority w:val="99"/>
    <w:unhideWhenUsed/>
    <w:rsid w:val="002B34DC"/>
    <w:pPr>
      <w:tabs>
        <w:tab w:val="center" w:pos="4320"/>
        <w:tab w:val="right" w:pos="8640"/>
      </w:tabs>
    </w:pPr>
  </w:style>
  <w:style w:type="character" w:customStyle="1" w:styleId="HeaderChar">
    <w:name w:val="Header Char"/>
    <w:basedOn w:val="DefaultParagraphFont"/>
    <w:link w:val="Header"/>
    <w:uiPriority w:val="99"/>
    <w:rsid w:val="002B34DC"/>
    <w:rPr>
      <w:lang w:val="en-GB"/>
    </w:rPr>
  </w:style>
  <w:style w:type="paragraph" w:styleId="Footer">
    <w:name w:val="footer"/>
    <w:basedOn w:val="Normal"/>
    <w:link w:val="FooterChar"/>
    <w:uiPriority w:val="99"/>
    <w:unhideWhenUsed/>
    <w:rsid w:val="002B34DC"/>
    <w:pPr>
      <w:tabs>
        <w:tab w:val="center" w:pos="4320"/>
        <w:tab w:val="right" w:pos="8640"/>
      </w:tabs>
    </w:pPr>
  </w:style>
  <w:style w:type="character" w:customStyle="1" w:styleId="FooterChar">
    <w:name w:val="Footer Char"/>
    <w:basedOn w:val="DefaultParagraphFont"/>
    <w:link w:val="Footer"/>
    <w:uiPriority w:val="99"/>
    <w:rsid w:val="002B34DC"/>
    <w:rPr>
      <w:lang w:val="en-GB"/>
    </w:rPr>
  </w:style>
  <w:style w:type="character" w:styleId="PageNumber">
    <w:name w:val="page number"/>
    <w:basedOn w:val="DefaultParagraphFont"/>
    <w:uiPriority w:val="99"/>
    <w:semiHidden/>
    <w:unhideWhenUsed/>
    <w:rsid w:val="00777E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5A30"/>
    <w:pPr>
      <w:ind w:left="720"/>
      <w:contextualSpacing/>
    </w:pPr>
  </w:style>
  <w:style w:type="character" w:styleId="Hyperlink">
    <w:name w:val="Hyperlink"/>
    <w:basedOn w:val="DefaultParagraphFont"/>
    <w:uiPriority w:val="99"/>
    <w:unhideWhenUsed/>
    <w:rsid w:val="008F3828"/>
    <w:rPr>
      <w:color w:val="0000FF" w:themeColor="hyperlink"/>
      <w:u w:val="single"/>
    </w:rPr>
  </w:style>
  <w:style w:type="paragraph" w:styleId="BalloonText">
    <w:name w:val="Balloon Text"/>
    <w:basedOn w:val="Normal"/>
    <w:link w:val="BalloonTextChar"/>
    <w:uiPriority w:val="99"/>
    <w:semiHidden/>
    <w:unhideWhenUsed/>
    <w:rsid w:val="007B2C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2CDB"/>
    <w:rPr>
      <w:rFonts w:ascii="Lucida Grande" w:hAnsi="Lucida Grande" w:cs="Lucida Grande"/>
      <w:sz w:val="18"/>
      <w:szCs w:val="18"/>
      <w:lang w:val="en-GB"/>
    </w:rPr>
  </w:style>
  <w:style w:type="paragraph" w:styleId="Header">
    <w:name w:val="header"/>
    <w:basedOn w:val="Normal"/>
    <w:link w:val="HeaderChar"/>
    <w:uiPriority w:val="99"/>
    <w:unhideWhenUsed/>
    <w:rsid w:val="002B34DC"/>
    <w:pPr>
      <w:tabs>
        <w:tab w:val="center" w:pos="4320"/>
        <w:tab w:val="right" w:pos="8640"/>
      </w:tabs>
    </w:pPr>
  </w:style>
  <w:style w:type="character" w:customStyle="1" w:styleId="HeaderChar">
    <w:name w:val="Header Char"/>
    <w:basedOn w:val="DefaultParagraphFont"/>
    <w:link w:val="Header"/>
    <w:uiPriority w:val="99"/>
    <w:rsid w:val="002B34DC"/>
    <w:rPr>
      <w:lang w:val="en-GB"/>
    </w:rPr>
  </w:style>
  <w:style w:type="paragraph" w:styleId="Footer">
    <w:name w:val="footer"/>
    <w:basedOn w:val="Normal"/>
    <w:link w:val="FooterChar"/>
    <w:uiPriority w:val="99"/>
    <w:unhideWhenUsed/>
    <w:rsid w:val="002B34DC"/>
    <w:pPr>
      <w:tabs>
        <w:tab w:val="center" w:pos="4320"/>
        <w:tab w:val="right" w:pos="8640"/>
      </w:tabs>
    </w:pPr>
  </w:style>
  <w:style w:type="character" w:customStyle="1" w:styleId="FooterChar">
    <w:name w:val="Footer Char"/>
    <w:basedOn w:val="DefaultParagraphFont"/>
    <w:link w:val="Footer"/>
    <w:uiPriority w:val="99"/>
    <w:rsid w:val="002B34DC"/>
    <w:rPr>
      <w:lang w:val="en-GB"/>
    </w:rPr>
  </w:style>
  <w:style w:type="character" w:styleId="PageNumber">
    <w:name w:val="page number"/>
    <w:basedOn w:val="DefaultParagraphFont"/>
    <w:uiPriority w:val="99"/>
    <w:semiHidden/>
    <w:unhideWhenUsed/>
    <w:rsid w:val="00777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692056">
      <w:bodyDiv w:val="1"/>
      <w:marLeft w:val="0"/>
      <w:marRight w:val="0"/>
      <w:marTop w:val="0"/>
      <w:marBottom w:val="0"/>
      <w:divBdr>
        <w:top w:val="none" w:sz="0" w:space="0" w:color="auto"/>
        <w:left w:val="none" w:sz="0" w:space="0" w:color="auto"/>
        <w:bottom w:val="none" w:sz="0" w:space="0" w:color="auto"/>
        <w:right w:val="none" w:sz="0" w:space="0" w:color="auto"/>
      </w:divBdr>
    </w:div>
    <w:div w:id="1309162855">
      <w:bodyDiv w:val="1"/>
      <w:marLeft w:val="0"/>
      <w:marRight w:val="0"/>
      <w:marTop w:val="0"/>
      <w:marBottom w:val="0"/>
      <w:divBdr>
        <w:top w:val="none" w:sz="0" w:space="0" w:color="auto"/>
        <w:left w:val="none" w:sz="0" w:space="0" w:color="auto"/>
        <w:bottom w:val="none" w:sz="0" w:space="0" w:color="auto"/>
        <w:right w:val="none" w:sz="0" w:space="0" w:color="auto"/>
      </w:divBdr>
    </w:div>
    <w:div w:id="1328485508">
      <w:bodyDiv w:val="1"/>
      <w:marLeft w:val="0"/>
      <w:marRight w:val="0"/>
      <w:marTop w:val="0"/>
      <w:marBottom w:val="0"/>
      <w:divBdr>
        <w:top w:val="none" w:sz="0" w:space="0" w:color="auto"/>
        <w:left w:val="none" w:sz="0" w:space="0" w:color="auto"/>
        <w:bottom w:val="none" w:sz="0" w:space="0" w:color="auto"/>
        <w:right w:val="none" w:sz="0" w:space="0" w:color="auto"/>
      </w:divBdr>
    </w:div>
    <w:div w:id="1478185079">
      <w:bodyDiv w:val="1"/>
      <w:marLeft w:val="0"/>
      <w:marRight w:val="0"/>
      <w:marTop w:val="0"/>
      <w:marBottom w:val="0"/>
      <w:divBdr>
        <w:top w:val="none" w:sz="0" w:space="0" w:color="auto"/>
        <w:left w:val="none" w:sz="0" w:space="0" w:color="auto"/>
        <w:bottom w:val="none" w:sz="0" w:space="0" w:color="auto"/>
        <w:right w:val="none" w:sz="0" w:space="0" w:color="auto"/>
      </w:divBdr>
    </w:div>
    <w:div w:id="1638682720">
      <w:bodyDiv w:val="1"/>
      <w:marLeft w:val="0"/>
      <w:marRight w:val="0"/>
      <w:marTop w:val="0"/>
      <w:marBottom w:val="0"/>
      <w:divBdr>
        <w:top w:val="none" w:sz="0" w:space="0" w:color="auto"/>
        <w:left w:val="none" w:sz="0" w:space="0" w:color="auto"/>
        <w:bottom w:val="none" w:sz="0" w:space="0" w:color="auto"/>
        <w:right w:val="none" w:sz="0" w:space="0" w:color="auto"/>
      </w:divBdr>
    </w:div>
    <w:div w:id="1917283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eystoneaccountability.org/resources/guide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spa.ac.uk/files/espa/ESPA-Theory-of-Change-Manual-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2046</Words>
  <Characters>11256</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CORDIO East Africa</Company>
  <LinksUpToDate>false</LinksUpToDate>
  <CharactersWithSpaces>13276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Obura</dc:creator>
  <cp:lastModifiedBy>Severin Dery</cp:lastModifiedBy>
  <cp:revision>2</cp:revision>
  <dcterms:created xsi:type="dcterms:W3CDTF">2017-08-08T14:40:00Z</dcterms:created>
  <dcterms:modified xsi:type="dcterms:W3CDTF">2017-08-08T14:40:00Z</dcterms:modified>
</cp:coreProperties>
</file>